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31588496" w:rsidR="006778B6" w:rsidRPr="00F644CF" w:rsidRDefault="001C14FC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B25C0B">
        <w:rPr>
          <w:rFonts w:ascii="Arial" w:hAnsi="Arial" w:cs="Arial"/>
          <w:b/>
          <w:sz w:val="24"/>
          <w:szCs w:val="24"/>
        </w:rPr>
        <w:t xml:space="preserve"> 101</w:t>
      </w:r>
      <w:r>
        <w:rPr>
          <w:rFonts w:ascii="Arial" w:hAnsi="Arial" w:cs="Arial"/>
          <w:b/>
          <w:sz w:val="24"/>
          <w:szCs w:val="24"/>
        </w:rPr>
        <w:t>-</w:t>
      </w:r>
      <w:r w:rsidR="006421F3">
        <w:rPr>
          <w:rFonts w:ascii="Arial" w:hAnsi="Arial" w:cs="Arial"/>
          <w:b/>
          <w:sz w:val="24"/>
          <w:szCs w:val="24"/>
        </w:rPr>
        <w:t>bis-</w:t>
      </w:r>
      <w:r w:rsidRPr="00277FAB">
        <w:rPr>
          <w:rFonts w:ascii="Arial" w:hAnsi="Arial" w:cs="Arial"/>
          <w:b/>
          <w:sz w:val="24"/>
          <w:szCs w:val="24"/>
        </w:rPr>
        <w:t>e</w:t>
      </w:r>
      <w:r w:rsidR="00961721">
        <w:rPr>
          <w:rFonts w:ascii="Arial" w:hAnsi="Arial" w:cs="Arial"/>
          <w:b/>
          <w:sz w:val="24"/>
          <w:szCs w:val="24"/>
        </w:rPr>
        <w:tab/>
        <w:t>R4-</w:t>
      </w:r>
      <w:r w:rsidR="00961721" w:rsidRPr="00961721">
        <w:rPr>
          <w:rFonts w:ascii="Arial" w:hAnsi="Arial" w:cs="Arial"/>
          <w:b/>
          <w:sz w:val="24"/>
          <w:szCs w:val="24"/>
        </w:rPr>
        <w:t>2201125</w:t>
      </w:r>
      <w:bookmarkStart w:id="0" w:name="_GoBack"/>
      <w:bookmarkEnd w:id="0"/>
    </w:p>
    <w:p w14:paraId="7DC3F059" w14:textId="5272E9DE" w:rsidR="003279BC" w:rsidRDefault="00EE5AB9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Electronic </w:t>
      </w:r>
      <w:r w:rsidR="001C14FC">
        <w:rPr>
          <w:rFonts w:ascii="Arial" w:eastAsia="SimSun" w:hAnsi="Arial" w:hint="eastAsia"/>
          <w:b/>
          <w:sz w:val="24"/>
          <w:szCs w:val="24"/>
          <w:lang w:eastAsia="zh-CN"/>
        </w:rPr>
        <w:t>M</w:t>
      </w:r>
      <w:r w:rsidR="00554709">
        <w:rPr>
          <w:rFonts w:ascii="Arial" w:eastAsia="SimSun" w:hAnsi="Arial" w:hint="eastAsia"/>
          <w:b/>
          <w:sz w:val="24"/>
          <w:szCs w:val="24"/>
          <w:lang w:eastAsia="zh-CN"/>
        </w:rPr>
        <w:t>eeting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B25C0B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6B4F51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1C14F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6B4F51">
        <w:rPr>
          <w:rFonts w:ascii="Arial" w:eastAsia="SimSun" w:hAnsi="Arial"/>
          <w:b/>
          <w:sz w:val="24"/>
          <w:szCs w:val="24"/>
          <w:lang w:eastAsia="zh-CN"/>
        </w:rPr>
        <w:t>25</w:t>
      </w:r>
      <w:r w:rsidR="001C14F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6B4F51">
        <w:rPr>
          <w:rFonts w:ascii="Arial" w:eastAsia="SimSun" w:hAnsi="Arial"/>
          <w:b/>
          <w:sz w:val="24"/>
          <w:szCs w:val="24"/>
          <w:lang w:eastAsia="zh-CN"/>
        </w:rPr>
        <w:t>January</w:t>
      </w:r>
      <w:r w:rsidR="006421F3">
        <w:rPr>
          <w:rFonts w:ascii="Arial" w:eastAsia="SimSun" w:hAnsi="Arial"/>
          <w:b/>
          <w:sz w:val="24"/>
          <w:szCs w:val="24"/>
          <w:lang w:eastAsia="zh-CN"/>
        </w:rPr>
        <w:t>, 2022</w:t>
      </w:r>
    </w:p>
    <w:p w14:paraId="50905F75" w14:textId="60E88F4D" w:rsidR="001171FA" w:rsidRPr="003279BC" w:rsidRDefault="001171FA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3F769ACE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3399EB33" w14:textId="712E676E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BC21E6" w:rsidRPr="00BC21E6">
        <w:rPr>
          <w:rFonts w:ascii="Arial" w:hAnsi="Arial" w:cs="Arial"/>
          <w:bCs/>
          <w:lang w:val="en-US" w:eastAsia="ko-KR"/>
        </w:rPr>
        <w:t>Discussion on the impact of the New power class definitions for NR-U UE in other countries</w:t>
      </w:r>
      <w:r w:rsidR="00BC21E6">
        <w:rPr>
          <w:rFonts w:ascii="Arial" w:hAnsi="Arial" w:cs="Arial"/>
          <w:bCs/>
          <w:lang w:val="en-US" w:eastAsia="ko-KR"/>
        </w:rPr>
        <w:t>.</w:t>
      </w:r>
    </w:p>
    <w:p w14:paraId="32E0BF9F" w14:textId="2E9D3E54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5156F">
        <w:rPr>
          <w:rFonts w:ascii="Arial" w:hAnsi="Arial" w:cs="Arial"/>
        </w:rPr>
        <w:t>5.2.3</w:t>
      </w:r>
    </w:p>
    <w:p w14:paraId="40A49DF0" w14:textId="26A1D04B" w:rsidR="001171FA" w:rsidRPr="00002885" w:rsidRDefault="001171FA" w:rsidP="00002885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CB083F">
        <w:rPr>
          <w:rFonts w:ascii="Arial" w:hAnsi="Arial" w:cs="Arial"/>
          <w:bCs/>
          <w:lang w:val="en-US" w:eastAsia="ko-KR"/>
        </w:rPr>
        <w:t>Approval</w:t>
      </w:r>
    </w:p>
    <w:p w14:paraId="064BDCF4" w14:textId="2CE32A98" w:rsidR="003C5363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1. Introduction</w:t>
      </w:r>
    </w:p>
    <w:p w14:paraId="46535AD2" w14:textId="0BBBEA8C" w:rsidR="00E80B32" w:rsidRDefault="00AE18F7" w:rsidP="00FC1F27">
      <w:pPr>
        <w:pStyle w:val="a0"/>
        <w:ind w:firstLine="397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R</w:t>
      </w:r>
      <w:r w:rsidR="00E3303E">
        <w:rPr>
          <w:lang w:val="en-US" w:eastAsia="ko-KR"/>
        </w:rPr>
        <w:t>AN#92</w:t>
      </w:r>
      <w:r w:rsidR="000F05DF">
        <w:rPr>
          <w:lang w:val="en-US" w:eastAsia="ko-KR"/>
        </w:rPr>
        <w:t>-e</w:t>
      </w:r>
      <w:r w:rsidR="00E5291E">
        <w:rPr>
          <w:lang w:val="en-US" w:eastAsia="ko-KR"/>
        </w:rPr>
        <w:t xml:space="preserve"> meeting, </w:t>
      </w:r>
      <w:r w:rsidR="00E80B32">
        <w:rPr>
          <w:lang w:val="en-US" w:eastAsia="ko-KR"/>
        </w:rPr>
        <w:t xml:space="preserve">New WI </w:t>
      </w:r>
      <w:r w:rsidR="00E80B32" w:rsidRPr="00E80B32">
        <w:rPr>
          <w:lang w:val="en-US" w:eastAsia="ko-KR"/>
        </w:rPr>
        <w:t xml:space="preserve">[1] on </w:t>
      </w:r>
      <w:r w:rsidR="00E80B32">
        <w:rPr>
          <w:lang w:val="en-US" w:eastAsia="ko-KR"/>
        </w:rPr>
        <w:t>“</w:t>
      </w:r>
      <w:r w:rsidR="00E80B32" w:rsidRPr="00E80B32">
        <w:rPr>
          <w:lang w:val="en-US" w:eastAsia="ko-KR"/>
        </w:rPr>
        <w:t>Introduction of operation in full unlicensed band 5925-7125MHz</w:t>
      </w:r>
      <w:r w:rsidR="00E80B32">
        <w:rPr>
          <w:lang w:val="en-US" w:eastAsia="ko-KR"/>
        </w:rPr>
        <w:t>”</w:t>
      </w:r>
      <w:r w:rsidR="00E80B32" w:rsidRPr="00E80B32">
        <w:rPr>
          <w:lang w:val="en-US" w:eastAsia="ko-KR"/>
        </w:rPr>
        <w:t xml:space="preserve"> was approved</w:t>
      </w:r>
      <w:r w:rsidR="000E189E">
        <w:rPr>
          <w:lang w:val="en-US" w:eastAsia="ko-KR"/>
        </w:rPr>
        <w:t>.</w:t>
      </w:r>
    </w:p>
    <w:p w14:paraId="32CE7EF3" w14:textId="77777777" w:rsidR="00D405C2" w:rsidRDefault="000E189E" w:rsidP="00D4523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 w:rsidR="00D405C2">
        <w:rPr>
          <w:lang w:val="en-US" w:eastAsia="ko-KR"/>
        </w:rPr>
        <w:t>b</w:t>
      </w:r>
      <w:r w:rsidR="00D405C2" w:rsidRPr="00BD4AAA">
        <w:rPr>
          <w:lang w:val="en-US" w:eastAsia="ko-KR"/>
        </w:rPr>
        <w:t>ased on the WF</w:t>
      </w:r>
      <w:r w:rsidR="00D405C2">
        <w:rPr>
          <w:lang w:val="en-US" w:eastAsia="ko-KR"/>
        </w:rPr>
        <w:t>[4]</w:t>
      </w:r>
      <w:r w:rsidR="00D405C2" w:rsidRPr="00BD4AAA">
        <w:rPr>
          <w:lang w:val="en-US" w:eastAsia="ko-KR"/>
        </w:rPr>
        <w:t xml:space="preserve"> of </w:t>
      </w:r>
      <w:r w:rsidR="00D405C2">
        <w:rPr>
          <w:lang w:val="en-US" w:eastAsia="ko-KR"/>
        </w:rPr>
        <w:t>RAN4#</w:t>
      </w:r>
      <w:r w:rsidR="00D405C2" w:rsidRPr="00BD4AAA">
        <w:rPr>
          <w:lang w:val="en-US" w:eastAsia="ko-KR"/>
        </w:rPr>
        <w:t>101-e,</w:t>
      </w:r>
      <w:r w:rsidR="00D405C2">
        <w:rPr>
          <w:lang w:val="en-US" w:eastAsia="ko-KR"/>
        </w:rPr>
        <w:t xml:space="preserve"> w</w:t>
      </w:r>
      <w:r w:rsidR="00103167" w:rsidRPr="00103167">
        <w:rPr>
          <w:lang w:val="en-US" w:eastAsia="ko-KR"/>
        </w:rPr>
        <w:t xml:space="preserve">e propose new power class and MPR/A-MPR approach for other </w:t>
      </w:r>
    </w:p>
    <w:p w14:paraId="48DD5829" w14:textId="36E8ED32" w:rsidR="007D4CF5" w:rsidRPr="007D4CF5" w:rsidRDefault="00103167" w:rsidP="00D4523D">
      <w:pPr>
        <w:pStyle w:val="a0"/>
        <w:jc w:val="both"/>
        <w:rPr>
          <w:lang w:val="en-US" w:eastAsia="ko-KR"/>
        </w:rPr>
      </w:pPr>
      <w:r w:rsidRPr="00103167">
        <w:rPr>
          <w:lang w:val="en-US" w:eastAsia="ko-KR"/>
        </w:rPr>
        <w:t>countries that require VLP</w:t>
      </w:r>
      <w:r w:rsidR="004E1369">
        <w:rPr>
          <w:lang w:val="en-US" w:eastAsia="ko-KR"/>
        </w:rPr>
        <w:t>(</w:t>
      </w:r>
      <w:r w:rsidR="004E1369" w:rsidRPr="004E1369">
        <w:rPr>
          <w:lang w:val="en-US" w:eastAsia="ko-KR"/>
        </w:rPr>
        <w:t>Very Low Power)</w:t>
      </w:r>
      <w:r w:rsidRPr="00103167">
        <w:rPr>
          <w:lang w:val="en-US" w:eastAsia="ko-KR"/>
        </w:rPr>
        <w:t xml:space="preserve"> operating mode.</w:t>
      </w:r>
    </w:p>
    <w:p w14:paraId="2CBC53CB" w14:textId="1E28FF73" w:rsidR="00AF727E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2. </w:t>
      </w:r>
      <w:r w:rsidR="007D4CF5" w:rsidRPr="007D4CF5">
        <w:rPr>
          <w:rFonts w:eastAsia="SimSun"/>
          <w:b w:val="0"/>
          <w:sz w:val="36"/>
          <w:lang w:val="en-US"/>
        </w:rPr>
        <w:t>Discussion</w:t>
      </w:r>
    </w:p>
    <w:p w14:paraId="32B98607" w14:textId="77777777" w:rsidR="004E1369" w:rsidRDefault="007D4CF5" w:rsidP="004E1369">
      <w:pPr>
        <w:pStyle w:val="a0"/>
        <w:ind w:firstLineChars="50" w:firstLine="100"/>
        <w:rPr>
          <w:lang w:val="en-US"/>
        </w:rPr>
      </w:pPr>
      <w:r w:rsidRPr="007D4CF5">
        <w:rPr>
          <w:lang w:val="en-US"/>
        </w:rPr>
        <w:t xml:space="preserve">A list of countries that support the VLP operating mode is given in </w:t>
      </w:r>
      <w:r w:rsidR="00AD3B7E">
        <w:rPr>
          <w:rFonts w:hint="eastAsia"/>
          <w:lang w:val="en-US"/>
        </w:rPr>
        <w:t>TR37.890[2]</w:t>
      </w:r>
      <w:r w:rsidR="00AD3B7E">
        <w:rPr>
          <w:lang w:val="en-US"/>
        </w:rPr>
        <w:t>.</w:t>
      </w:r>
      <w:r w:rsidR="004E1369">
        <w:rPr>
          <w:lang w:val="en-US"/>
        </w:rPr>
        <w:t xml:space="preserve"> </w:t>
      </w:r>
      <w:r w:rsidR="00401A6D" w:rsidRPr="00401A6D">
        <w:rPr>
          <w:lang w:val="en-US"/>
        </w:rPr>
        <w:t>Except fo</w:t>
      </w:r>
      <w:r w:rsidR="00401A6D">
        <w:rPr>
          <w:lang w:val="en-US"/>
        </w:rPr>
        <w:t>r Brazil, most countries have a</w:t>
      </w:r>
      <w:r w:rsidR="004E1369">
        <w:rPr>
          <w:lang w:val="en-US"/>
        </w:rPr>
        <w:t xml:space="preserve"> </w:t>
      </w:r>
    </w:p>
    <w:p w14:paraId="7AD523B0" w14:textId="1257943C" w:rsidR="003E6D39" w:rsidRDefault="00401A6D" w:rsidP="004E1369">
      <w:pPr>
        <w:pStyle w:val="a0"/>
        <w:rPr>
          <w:lang w:val="en-US"/>
        </w:rPr>
      </w:pPr>
      <w:r w:rsidRPr="00401A6D">
        <w:rPr>
          <w:rFonts w:hint="eastAsia"/>
          <w:lang w:val="en-US"/>
        </w:rPr>
        <w:t>Maximum mean EIRP</w:t>
      </w:r>
      <w:r>
        <w:rPr>
          <w:lang w:val="en-US"/>
        </w:rPr>
        <w:t xml:space="preserve"> </w:t>
      </w:r>
      <w:r w:rsidRPr="00401A6D">
        <w:rPr>
          <w:lang w:val="en-US"/>
        </w:rPr>
        <w:t>of +14 dBm.</w:t>
      </w:r>
    </w:p>
    <w:p w14:paraId="77782922" w14:textId="77777777" w:rsidR="009F1923" w:rsidRDefault="009F1923" w:rsidP="007D4CF5">
      <w:pPr>
        <w:pStyle w:val="a0"/>
        <w:rPr>
          <w:lang w:val="en-US"/>
        </w:rPr>
      </w:pPr>
      <w:r w:rsidRPr="009F1923">
        <w:rPr>
          <w:lang w:val="en-US"/>
        </w:rPr>
        <w:t>VLP devices can be operated both indoors and outdoors, so it is expected that servic</w:t>
      </w:r>
      <w:r>
        <w:rPr>
          <w:lang w:val="en-US"/>
        </w:rPr>
        <w:t>es in various scenarios will be</w:t>
      </w:r>
    </w:p>
    <w:p w14:paraId="79A92773" w14:textId="57CEEB92" w:rsidR="009F1923" w:rsidRDefault="009F1923" w:rsidP="007D4CF5">
      <w:pPr>
        <w:pStyle w:val="a0"/>
        <w:rPr>
          <w:lang w:val="en-US"/>
        </w:rPr>
      </w:pPr>
      <w:r w:rsidRPr="009F1923">
        <w:rPr>
          <w:lang w:val="en-US"/>
        </w:rPr>
        <w:t>possible, and Korea regulatory requirements do not exclude the dedicated device for VLP.</w:t>
      </w:r>
    </w:p>
    <w:p w14:paraId="3F585BAA" w14:textId="77777777" w:rsidR="004E1369" w:rsidRDefault="00965594" w:rsidP="007D4CF5">
      <w:pPr>
        <w:pStyle w:val="a0"/>
        <w:rPr>
          <w:lang w:val="en-US"/>
        </w:rPr>
      </w:pPr>
      <w:r w:rsidRPr="00965594">
        <w:rPr>
          <w:lang w:val="en-US"/>
        </w:rPr>
        <w:t>For example, Based on</w:t>
      </w:r>
      <w:r w:rsidR="00601209" w:rsidRPr="00601209">
        <w:rPr>
          <w:lang w:val="en-US"/>
        </w:rPr>
        <w:t xml:space="preserve"> Korea regulatory requirements,</w:t>
      </w:r>
      <w:r w:rsidR="00601209">
        <w:rPr>
          <w:lang w:val="en-US"/>
        </w:rPr>
        <w:t xml:space="preserve"> </w:t>
      </w:r>
      <w:r w:rsidR="00601209" w:rsidRPr="00601209">
        <w:rPr>
          <w:lang w:val="en-US"/>
        </w:rPr>
        <w:t>Automotive embedded devices shall only operate in VLP</w:t>
      </w:r>
      <w:r w:rsidR="004E1369">
        <w:rPr>
          <w:lang w:val="en-US"/>
        </w:rPr>
        <w:t>(</w:t>
      </w:r>
      <w:r w:rsidR="004E1369" w:rsidRPr="004E1369">
        <w:rPr>
          <w:lang w:val="en-US"/>
        </w:rPr>
        <w:t xml:space="preserve">Very </w:t>
      </w:r>
    </w:p>
    <w:p w14:paraId="057B3EC6" w14:textId="044F6080" w:rsidR="00601209" w:rsidRDefault="004E1369" w:rsidP="007D4CF5">
      <w:pPr>
        <w:pStyle w:val="a0"/>
        <w:rPr>
          <w:lang w:val="en-US"/>
        </w:rPr>
      </w:pPr>
      <w:r w:rsidRPr="004E1369">
        <w:rPr>
          <w:lang w:val="en-US"/>
        </w:rPr>
        <w:t>Low Power</w:t>
      </w:r>
      <w:r>
        <w:rPr>
          <w:lang w:val="en-US"/>
        </w:rPr>
        <w:t>)</w:t>
      </w:r>
      <w:r w:rsidR="00601209" w:rsidRPr="00601209">
        <w:rPr>
          <w:lang w:val="en-US"/>
        </w:rPr>
        <w:t xml:space="preserve"> mode, not in LPI</w:t>
      </w:r>
      <w:r>
        <w:rPr>
          <w:lang w:val="en-US"/>
        </w:rPr>
        <w:t>(</w:t>
      </w:r>
      <w:r w:rsidRPr="004E1369">
        <w:rPr>
          <w:lang w:val="en-US"/>
        </w:rPr>
        <w:t>Low Power Indoor</w:t>
      </w:r>
      <w:r>
        <w:rPr>
          <w:lang w:val="en-US"/>
        </w:rPr>
        <w:t>)</w:t>
      </w:r>
      <w:r w:rsidR="00601209" w:rsidRPr="00601209">
        <w:rPr>
          <w:lang w:val="en-US"/>
        </w:rPr>
        <w:t xml:space="preserve"> mode.</w:t>
      </w:r>
    </w:p>
    <w:p w14:paraId="54546802" w14:textId="77777777" w:rsidR="00601209" w:rsidRDefault="00601209" w:rsidP="007D4CF5">
      <w:pPr>
        <w:pStyle w:val="a0"/>
        <w:rPr>
          <w:lang w:val="en-US"/>
        </w:rPr>
      </w:pPr>
    </w:p>
    <w:p w14:paraId="25920FCF" w14:textId="08ED9A78" w:rsidR="00601209" w:rsidRPr="00F11391" w:rsidRDefault="00601209" w:rsidP="00601209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1: </w:t>
      </w:r>
      <w:r w:rsidRPr="00F11391">
        <w:rPr>
          <w:b/>
          <w:lang w:val="en-US" w:eastAsia="ko-KR"/>
        </w:rPr>
        <w:t>Regulatory requirements do not exclude the dedicated device for VLP.</w:t>
      </w:r>
    </w:p>
    <w:p w14:paraId="4527039F" w14:textId="77777777" w:rsidR="00601209" w:rsidRDefault="00601209" w:rsidP="007D4CF5">
      <w:pPr>
        <w:pStyle w:val="a0"/>
        <w:rPr>
          <w:lang w:val="en-US"/>
        </w:rPr>
      </w:pPr>
    </w:p>
    <w:p w14:paraId="33D99299" w14:textId="77777777" w:rsidR="004E1369" w:rsidRDefault="004E1369" w:rsidP="007D4CF5">
      <w:pPr>
        <w:pStyle w:val="a0"/>
        <w:rPr>
          <w:lang w:val="en-US"/>
        </w:rPr>
      </w:pPr>
      <w:r w:rsidRPr="004E1369">
        <w:rPr>
          <w:lang w:val="en-US"/>
        </w:rPr>
        <w:t>NR-U devices that support VLP can be classified into two types.</w:t>
      </w:r>
      <w:r w:rsidR="00601209">
        <w:rPr>
          <w:lang w:val="en-US"/>
        </w:rPr>
        <w:t xml:space="preserve"> </w:t>
      </w:r>
      <w:r w:rsidR="003F710F" w:rsidRPr="003F710F">
        <w:rPr>
          <w:lang w:val="en-US"/>
        </w:rPr>
        <w:t xml:space="preserve">LPI-based VLP-capable devices and VLP-dedicated </w:t>
      </w:r>
    </w:p>
    <w:p w14:paraId="429444B1" w14:textId="77777777" w:rsidR="004E1369" w:rsidRDefault="003F710F" w:rsidP="007D4CF5">
      <w:pPr>
        <w:pStyle w:val="a0"/>
        <w:rPr>
          <w:lang w:val="en-US"/>
        </w:rPr>
      </w:pPr>
      <w:r w:rsidRPr="003F710F">
        <w:rPr>
          <w:lang w:val="en-US"/>
        </w:rPr>
        <w:t>devices that support VLP only.</w:t>
      </w:r>
      <w:r w:rsidR="00BB6025">
        <w:rPr>
          <w:lang w:val="en-US"/>
        </w:rPr>
        <w:t xml:space="preserve"> </w:t>
      </w:r>
      <w:r w:rsidR="00205FAD" w:rsidRPr="00205FAD">
        <w:rPr>
          <w:lang w:val="en-US"/>
        </w:rPr>
        <w:t xml:space="preserve">In the case of the first type, it is possible to support VLP using A-MPR with the existing </w:t>
      </w:r>
    </w:p>
    <w:p w14:paraId="695B536C" w14:textId="4D1C2273" w:rsidR="009F1923" w:rsidRDefault="00205FAD" w:rsidP="007D4CF5">
      <w:pPr>
        <w:pStyle w:val="a0"/>
        <w:rPr>
          <w:lang w:val="en-US"/>
        </w:rPr>
      </w:pPr>
      <w:r w:rsidRPr="00205FAD">
        <w:rPr>
          <w:lang w:val="en-US"/>
        </w:rPr>
        <w:t>Power class 5</w:t>
      </w:r>
      <w:r w:rsidR="00965594">
        <w:rPr>
          <w:lang w:val="en-US"/>
        </w:rPr>
        <w:t>(+20dBm)</w:t>
      </w:r>
      <w:r w:rsidRPr="00205FAD">
        <w:rPr>
          <w:lang w:val="en-US"/>
        </w:rPr>
        <w:t>.</w:t>
      </w:r>
    </w:p>
    <w:p w14:paraId="7A8FA1E3" w14:textId="021B1A05" w:rsidR="00205FAD" w:rsidRDefault="00205FAD" w:rsidP="00205FAD">
      <w:pPr>
        <w:pStyle w:val="a0"/>
        <w:rPr>
          <w:lang w:val="en-US"/>
        </w:rPr>
      </w:pPr>
      <w:r w:rsidRPr="00205FAD">
        <w:rPr>
          <w:lang w:val="en-US"/>
        </w:rPr>
        <w:t>However, in the case of the second type, VLP-dedicated devices,</w:t>
      </w:r>
      <w:r>
        <w:rPr>
          <w:lang w:val="en-US"/>
        </w:rPr>
        <w:t xml:space="preserve"> </w:t>
      </w:r>
      <w:r w:rsidRPr="00205FAD">
        <w:rPr>
          <w:lang w:val="en-US"/>
        </w:rPr>
        <w:t>New power class PC6</w:t>
      </w:r>
      <w:r w:rsidR="00965594">
        <w:rPr>
          <w:lang w:val="en-US"/>
        </w:rPr>
        <w:t>(+14dBm)</w:t>
      </w:r>
      <w:r w:rsidRPr="00205FAD">
        <w:rPr>
          <w:lang w:val="en-US"/>
        </w:rPr>
        <w:t xml:space="preserve"> is required to support VLP mode.</w:t>
      </w:r>
    </w:p>
    <w:p w14:paraId="18DFDC05" w14:textId="77777777" w:rsidR="00601209" w:rsidRDefault="00601209" w:rsidP="007D4CF5">
      <w:pPr>
        <w:pStyle w:val="a0"/>
        <w:rPr>
          <w:lang w:val="en-US"/>
        </w:rPr>
      </w:pPr>
    </w:p>
    <w:p w14:paraId="4344710E" w14:textId="6E24FEC1" w:rsidR="00910611" w:rsidRPr="00F11391" w:rsidRDefault="00910611" w:rsidP="00910611">
      <w:pPr>
        <w:pStyle w:val="a0"/>
        <w:rPr>
          <w:b/>
          <w:lang w:val="en-US" w:eastAsia="ko-KR"/>
        </w:rPr>
      </w:pPr>
      <w:r w:rsidRPr="00F57FAE">
        <w:rPr>
          <w:b/>
          <w:lang w:val="en-US" w:eastAsia="ko-KR"/>
        </w:rPr>
        <w:t>Proposal 1</w:t>
      </w:r>
      <w:r>
        <w:rPr>
          <w:b/>
          <w:lang w:val="en-US" w:eastAsia="ko-KR"/>
        </w:rPr>
        <w:t xml:space="preserve">: </w:t>
      </w:r>
      <w:r w:rsidRPr="00F11391">
        <w:rPr>
          <w:b/>
          <w:lang w:val="en-US" w:eastAsia="ko-KR"/>
        </w:rPr>
        <w:t>For LPI-based VLP-capable devices, it is possible to support VLP using A-MPR with the existing Power class 5(+20dBm).</w:t>
      </w:r>
    </w:p>
    <w:p w14:paraId="220455AB" w14:textId="1B7BA78F" w:rsidR="00910611" w:rsidRPr="001C05C2" w:rsidRDefault="00910611" w:rsidP="00910611">
      <w:pPr>
        <w:pStyle w:val="a0"/>
        <w:rPr>
          <w:b/>
          <w:lang w:val="en-US" w:eastAsia="ko-KR"/>
        </w:rPr>
      </w:pPr>
      <w:r w:rsidRPr="001C05C2">
        <w:rPr>
          <w:b/>
          <w:lang w:val="en-US" w:eastAsia="ko-KR"/>
        </w:rPr>
        <w:t>Proposal 2: For VLP-dedicated devices, New power class PC6 (+14dBm)</w:t>
      </w:r>
      <w:r w:rsidR="00652EF2" w:rsidRPr="001C05C2">
        <w:rPr>
          <w:b/>
          <w:lang w:val="en-US" w:eastAsia="ko-KR"/>
        </w:rPr>
        <w:t xml:space="preserve"> using MPR/A-MPR</w:t>
      </w:r>
      <w:r w:rsidRPr="001C05C2">
        <w:rPr>
          <w:b/>
          <w:lang w:val="en-US" w:eastAsia="ko-KR"/>
        </w:rPr>
        <w:t xml:space="preserve"> is required to support VLP mode.</w:t>
      </w:r>
    </w:p>
    <w:p w14:paraId="0CA7F23A" w14:textId="77777777" w:rsidR="00910611" w:rsidRDefault="00910611" w:rsidP="007D4CF5">
      <w:pPr>
        <w:pStyle w:val="a0"/>
        <w:rPr>
          <w:lang w:val="en-US"/>
        </w:rPr>
      </w:pPr>
    </w:p>
    <w:p w14:paraId="33B418F5" w14:textId="475577B6" w:rsidR="00356D39" w:rsidRDefault="00E84960" w:rsidP="007D4CF5">
      <w:pPr>
        <w:pStyle w:val="a0"/>
        <w:rPr>
          <w:lang w:val="en-US"/>
        </w:rPr>
      </w:pPr>
      <w:r w:rsidRPr="00E84960">
        <w:rPr>
          <w:lang w:val="en-US"/>
        </w:rPr>
        <w:t>A-MP</w:t>
      </w:r>
      <w:r>
        <w:rPr>
          <w:lang w:val="en-US"/>
        </w:rPr>
        <w:t>R is needed to enable the VLP mode</w:t>
      </w:r>
      <w:r w:rsidRPr="00E84960">
        <w:rPr>
          <w:lang w:val="en-US"/>
        </w:rPr>
        <w:t xml:space="preserve"> to meet regulatory </w:t>
      </w:r>
      <w:r>
        <w:rPr>
          <w:lang w:val="en-US"/>
        </w:rPr>
        <w:t>requirements</w:t>
      </w:r>
      <w:r w:rsidR="00557649">
        <w:rPr>
          <w:lang w:val="en-US"/>
        </w:rPr>
        <w:t xml:space="preserve">. </w:t>
      </w:r>
      <w:r>
        <w:rPr>
          <w:lang w:val="en-US"/>
        </w:rPr>
        <w:t xml:space="preserve">(i.e. </w:t>
      </w:r>
      <w:r w:rsidRPr="00E84960">
        <w:rPr>
          <w:lang w:val="en-US"/>
        </w:rPr>
        <w:t>additional spurious emissions</w:t>
      </w:r>
      <w:r>
        <w:rPr>
          <w:lang w:val="en-US"/>
        </w:rPr>
        <w:t>,</w:t>
      </w:r>
      <w:r w:rsidRPr="00E84960">
        <w:rPr>
          <w:lang w:val="en-US"/>
        </w:rPr>
        <w:t xml:space="preserve"> </w:t>
      </w:r>
      <w:r w:rsidR="00356D39">
        <w:rPr>
          <w:lang w:val="en-US"/>
        </w:rPr>
        <w:t>maximum</w:t>
      </w:r>
    </w:p>
    <w:p w14:paraId="0F40BF30" w14:textId="77777777" w:rsidR="00356D39" w:rsidRDefault="00E84960" w:rsidP="007D4CF5">
      <w:pPr>
        <w:pStyle w:val="a0"/>
        <w:rPr>
          <w:lang w:val="en-US"/>
        </w:rPr>
      </w:pPr>
      <w:r>
        <w:rPr>
          <w:lang w:val="en-US"/>
        </w:rPr>
        <w:t>EIRP, maximum PSD).</w:t>
      </w:r>
      <w:r w:rsidR="00C26C33">
        <w:rPr>
          <w:lang w:val="en-US"/>
        </w:rPr>
        <w:t xml:space="preserve"> </w:t>
      </w:r>
      <w:r w:rsidR="00C26C33" w:rsidRPr="00C26C33">
        <w:rPr>
          <w:lang w:val="en-US"/>
        </w:rPr>
        <w:t>As shown in Figure 1, For LPI-based VLP-capable dev</w:t>
      </w:r>
      <w:r w:rsidR="00356D39">
        <w:rPr>
          <w:lang w:val="en-US"/>
        </w:rPr>
        <w:t>ices, A-MPR for VLP mode can be</w:t>
      </w:r>
    </w:p>
    <w:p w14:paraId="5BD13F7C" w14:textId="51AA527C" w:rsidR="00356D39" w:rsidRDefault="00C26C33" w:rsidP="007D4CF5">
      <w:pPr>
        <w:pStyle w:val="a0"/>
        <w:rPr>
          <w:lang w:val="en-US"/>
        </w:rPr>
      </w:pPr>
      <w:r w:rsidRPr="00C26C33">
        <w:rPr>
          <w:lang w:val="en-US"/>
        </w:rPr>
        <w:t xml:space="preserve">evaluated as PA calibration </w:t>
      </w:r>
      <w:r w:rsidR="00993C28">
        <w:rPr>
          <w:lang w:val="en-US"/>
        </w:rPr>
        <w:t>at</w:t>
      </w:r>
      <w:r w:rsidRPr="00C26C33">
        <w:rPr>
          <w:lang w:val="en-US"/>
        </w:rPr>
        <w:t xml:space="preserve"> PC5(+20dBm).</w:t>
      </w:r>
    </w:p>
    <w:p w14:paraId="2030B058" w14:textId="77777777" w:rsidR="00D37AD0" w:rsidRDefault="00D37AD0" w:rsidP="007D4CF5">
      <w:pPr>
        <w:pStyle w:val="a0"/>
        <w:rPr>
          <w:lang w:val="en-US"/>
        </w:rPr>
      </w:pPr>
    </w:p>
    <w:p w14:paraId="06E9E522" w14:textId="40D21D9C" w:rsidR="00D37AD0" w:rsidRDefault="00D37AD0" w:rsidP="007D4CF5">
      <w:pPr>
        <w:pStyle w:val="a0"/>
        <w:rPr>
          <w:lang w:val="en-US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57C6C768" wp14:editId="7FDCC388">
            <wp:extent cx="6005015" cy="2512184"/>
            <wp:effectExtent l="0" t="0" r="0" b="254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0231" cy="2514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240B5" w14:textId="77777777" w:rsidR="00D37AD0" w:rsidRDefault="00D37AD0" w:rsidP="00D37AD0">
      <w:pPr>
        <w:pStyle w:val="a0"/>
        <w:jc w:val="center"/>
        <w:rPr>
          <w:b/>
          <w:lang w:val="en-US" w:eastAsia="ko-KR"/>
        </w:rPr>
      </w:pPr>
      <w:r>
        <w:rPr>
          <w:b/>
          <w:lang w:val="en-US"/>
        </w:rPr>
        <w:t xml:space="preserve">Figure 1. </w:t>
      </w:r>
      <w:r w:rsidRPr="002A77CC">
        <w:rPr>
          <w:b/>
          <w:lang w:val="en-US"/>
        </w:rPr>
        <w:t>The reference point of MPR/A-MPR for LPI/V</w:t>
      </w:r>
      <w:r>
        <w:rPr>
          <w:b/>
          <w:lang w:val="en-US"/>
        </w:rPr>
        <w:t>LP devices and VLP-only devices</w:t>
      </w:r>
    </w:p>
    <w:p w14:paraId="097E5995" w14:textId="77777777" w:rsidR="00D37AD0" w:rsidRDefault="00D37AD0" w:rsidP="007D4CF5">
      <w:pPr>
        <w:pStyle w:val="a0"/>
        <w:rPr>
          <w:lang w:val="en-US"/>
        </w:rPr>
      </w:pPr>
    </w:p>
    <w:p w14:paraId="35A33D14" w14:textId="77777777" w:rsidR="00356D39" w:rsidRDefault="00356D39" w:rsidP="007D4CF5">
      <w:pPr>
        <w:pStyle w:val="a0"/>
        <w:rPr>
          <w:lang w:val="en-US"/>
        </w:rPr>
      </w:pPr>
      <w:r w:rsidRPr="00356D39">
        <w:rPr>
          <w:lang w:val="en-US"/>
        </w:rPr>
        <w:t xml:space="preserve">However, For VLP-dedicated devices, New power class PC6 (+14 dBm) is required, but A-MPR for VLP mode has the </w:t>
      </w:r>
    </w:p>
    <w:p w14:paraId="06819915" w14:textId="599D9DF0" w:rsidR="00356D39" w:rsidRDefault="00356D39" w:rsidP="007D4CF5">
      <w:pPr>
        <w:pStyle w:val="a0"/>
        <w:rPr>
          <w:lang w:val="en-US"/>
        </w:rPr>
      </w:pPr>
      <w:r w:rsidRPr="00356D39">
        <w:rPr>
          <w:lang w:val="en-US"/>
        </w:rPr>
        <w:t xml:space="preserve">disadvantage in that the AMPR value increases when evaluated by PA calibration </w:t>
      </w:r>
      <w:r w:rsidR="004454F1">
        <w:rPr>
          <w:lang w:val="en-US"/>
        </w:rPr>
        <w:t xml:space="preserve">at </w:t>
      </w:r>
      <w:r w:rsidRPr="00356D39">
        <w:rPr>
          <w:lang w:val="en-US"/>
        </w:rPr>
        <w:t>+14 dBm</w:t>
      </w:r>
      <w:r w:rsidR="004454F1">
        <w:rPr>
          <w:lang w:val="en-US"/>
        </w:rPr>
        <w:t>(PC6</w:t>
      </w:r>
      <w:r w:rsidRPr="00356D39">
        <w:rPr>
          <w:lang w:val="en-US"/>
        </w:rPr>
        <w:t>).</w:t>
      </w:r>
      <w:r>
        <w:rPr>
          <w:lang w:val="en-US"/>
        </w:rPr>
        <w:t xml:space="preserve"> </w:t>
      </w:r>
      <w:r w:rsidRPr="00356D39">
        <w:rPr>
          <w:lang w:val="en-US"/>
        </w:rPr>
        <w:t xml:space="preserve">In this case, VLP </w:t>
      </w:r>
    </w:p>
    <w:p w14:paraId="75F2E3AE" w14:textId="77777777" w:rsidR="005956C8" w:rsidRPr="008752B7" w:rsidRDefault="00356D39" w:rsidP="005956C8">
      <w:pPr>
        <w:pStyle w:val="a0"/>
        <w:rPr>
          <w:lang w:val="en-US"/>
        </w:rPr>
      </w:pPr>
      <w:r w:rsidRPr="00356D39">
        <w:rPr>
          <w:lang w:val="en-US"/>
        </w:rPr>
        <w:t>mode coverage will be reduced.</w:t>
      </w:r>
      <w:r>
        <w:rPr>
          <w:lang w:val="en-US"/>
        </w:rPr>
        <w:t xml:space="preserve"> </w:t>
      </w:r>
      <w:r w:rsidR="005956C8" w:rsidRPr="005956C8">
        <w:rPr>
          <w:lang w:val="en-US"/>
        </w:rPr>
        <w:t xml:space="preserve">As shown in </w:t>
      </w:r>
      <w:r w:rsidR="005956C8" w:rsidRPr="008752B7">
        <w:rPr>
          <w:lang w:val="en-US"/>
        </w:rPr>
        <w:t xml:space="preserve">Figure 1, Our Proposal is to evaluate the A-MPR for VLP-only devices as </w:t>
      </w:r>
    </w:p>
    <w:p w14:paraId="107A0A1A" w14:textId="37F0E971" w:rsidR="005956C8" w:rsidRDefault="005956C8" w:rsidP="005956C8">
      <w:pPr>
        <w:pStyle w:val="a0"/>
        <w:rPr>
          <w:lang w:val="en-US"/>
        </w:rPr>
      </w:pPr>
      <w:r w:rsidRPr="008752B7">
        <w:rPr>
          <w:lang w:val="en-US"/>
        </w:rPr>
        <w:t xml:space="preserve">PA calibration at +20dBm(PC5) by applying PC5 PA to </w:t>
      </w:r>
      <w:r w:rsidRPr="00356D39">
        <w:rPr>
          <w:lang w:val="en-US"/>
        </w:rPr>
        <w:t>VLP-dedicated devices</w:t>
      </w:r>
      <w:r w:rsidRPr="005956C8">
        <w:rPr>
          <w:lang w:val="en-US"/>
        </w:rPr>
        <w:t>.</w:t>
      </w:r>
      <w:r w:rsidR="0090394D">
        <w:rPr>
          <w:lang w:val="en-US"/>
        </w:rPr>
        <w:t xml:space="preserve"> </w:t>
      </w:r>
      <w:r w:rsidR="00BF325D" w:rsidRPr="00BF325D">
        <w:rPr>
          <w:lang w:val="en-US"/>
        </w:rPr>
        <w:t xml:space="preserve">In this case, it can solve the problem that </w:t>
      </w:r>
    </w:p>
    <w:p w14:paraId="25115ADC" w14:textId="610BB5D4" w:rsidR="0090394D" w:rsidRDefault="00557649" w:rsidP="00BF325D">
      <w:pPr>
        <w:pStyle w:val="a0"/>
        <w:rPr>
          <w:lang w:val="en-US"/>
        </w:rPr>
      </w:pPr>
      <w:r>
        <w:rPr>
          <w:lang w:val="en-US"/>
        </w:rPr>
        <w:t>s</w:t>
      </w:r>
      <w:r w:rsidR="00301F4E">
        <w:rPr>
          <w:lang w:val="en-US"/>
        </w:rPr>
        <w:t xml:space="preserve">ome </w:t>
      </w:r>
      <w:r w:rsidR="00BF325D" w:rsidRPr="00BF325D">
        <w:rPr>
          <w:lang w:val="en-US"/>
        </w:rPr>
        <w:t>companies are concerned about the introduction of low power class (PC6 +14dBm).</w:t>
      </w:r>
    </w:p>
    <w:p w14:paraId="1E5CEA10" w14:textId="0634B614" w:rsidR="00993C28" w:rsidRPr="00F11391" w:rsidRDefault="00E8699C" w:rsidP="00993C28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3: </w:t>
      </w:r>
      <w:r w:rsidR="00993C28" w:rsidRPr="00F11391">
        <w:rPr>
          <w:b/>
          <w:lang w:val="en-US" w:eastAsia="ko-KR"/>
        </w:rPr>
        <w:t>For LPI-based VLP-capable devices, A-MPR for VLP mode can be evaluated as PA calibration at PC5(+20dBm).</w:t>
      </w:r>
    </w:p>
    <w:p w14:paraId="76B874DE" w14:textId="77777777" w:rsidR="00E8699C" w:rsidRDefault="00E8699C" w:rsidP="00E8699C">
      <w:pPr>
        <w:pStyle w:val="a0"/>
        <w:rPr>
          <w:lang w:val="en-US"/>
        </w:rPr>
      </w:pPr>
    </w:p>
    <w:p w14:paraId="1D6867CE" w14:textId="1A890AED" w:rsidR="00E8699C" w:rsidRPr="00F11391" w:rsidRDefault="00E8699C" w:rsidP="00E8699C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2: </w:t>
      </w:r>
      <w:r w:rsidRPr="00F11391">
        <w:rPr>
          <w:b/>
          <w:lang w:val="en-US" w:eastAsia="ko-KR"/>
        </w:rPr>
        <w:t xml:space="preserve">For VLP-dedicated devices, New power class PC6 (+14 dBm) is required, but </w:t>
      </w:r>
      <w:r w:rsidR="00301F4E">
        <w:rPr>
          <w:b/>
          <w:lang w:val="en-US" w:eastAsia="ko-KR"/>
        </w:rPr>
        <w:t>MPR/</w:t>
      </w:r>
      <w:r w:rsidRPr="00F11391">
        <w:rPr>
          <w:b/>
          <w:lang w:val="en-US" w:eastAsia="ko-KR"/>
        </w:rPr>
        <w:t xml:space="preserve">A-MPR for VLP mode has the disadvantage in that the </w:t>
      </w:r>
      <w:r w:rsidR="00301F4E">
        <w:rPr>
          <w:b/>
          <w:lang w:val="en-US" w:eastAsia="ko-KR"/>
        </w:rPr>
        <w:t>MPR/</w:t>
      </w:r>
      <w:r w:rsidRPr="00F11391">
        <w:rPr>
          <w:b/>
          <w:lang w:val="en-US" w:eastAsia="ko-KR"/>
        </w:rPr>
        <w:t xml:space="preserve">AMPR value increases when evaluated by PA calibration </w:t>
      </w:r>
      <w:r w:rsidR="00E07030" w:rsidRPr="00F11391">
        <w:rPr>
          <w:b/>
          <w:lang w:val="en-US" w:eastAsia="ko-KR"/>
        </w:rPr>
        <w:t>at +14 dBm(PC6).</w:t>
      </w:r>
    </w:p>
    <w:p w14:paraId="34642C4E" w14:textId="2390B016" w:rsidR="00E8699C" w:rsidRDefault="00E8699C" w:rsidP="00BF325D">
      <w:pPr>
        <w:pStyle w:val="a0"/>
        <w:rPr>
          <w:lang w:val="en-US"/>
        </w:rPr>
      </w:pPr>
    </w:p>
    <w:p w14:paraId="32412B26" w14:textId="096F904A" w:rsidR="007E3003" w:rsidRPr="00A3334C" w:rsidRDefault="007E3003" w:rsidP="007E3003">
      <w:pPr>
        <w:pStyle w:val="a0"/>
        <w:rPr>
          <w:b/>
          <w:lang w:val="en-US" w:eastAsia="ko-KR"/>
        </w:rPr>
      </w:pPr>
      <w:r w:rsidRPr="00A3334C">
        <w:rPr>
          <w:b/>
          <w:lang w:val="en-US" w:eastAsia="ko-KR"/>
        </w:rPr>
        <w:t>Proposal 4: For VLP-dedicated devices, MPR/A-MPR for VLP mode can be evaluated as PA calibration at +</w:t>
      </w:r>
      <w:r w:rsidR="00A3334C" w:rsidRPr="00A3334C">
        <w:rPr>
          <w:b/>
          <w:lang w:val="en-US" w:eastAsia="ko-KR"/>
        </w:rPr>
        <w:t xml:space="preserve">20dBm(PC5) </w:t>
      </w:r>
      <w:r w:rsidR="00A3334C" w:rsidRPr="00A3334C">
        <w:rPr>
          <w:b/>
          <w:lang w:val="en-US"/>
        </w:rPr>
        <w:t>by applying PC5 PA to VLP-dedicated devices.</w:t>
      </w:r>
    </w:p>
    <w:p w14:paraId="2BE36617" w14:textId="77777777" w:rsidR="00AF0FFA" w:rsidRDefault="00AF0FFA" w:rsidP="007D4CF5">
      <w:pPr>
        <w:pStyle w:val="a0"/>
        <w:rPr>
          <w:b/>
          <w:lang w:val="en-US" w:eastAsia="ko-KR"/>
        </w:rPr>
      </w:pPr>
    </w:p>
    <w:p w14:paraId="388CDF21" w14:textId="098B187A" w:rsidR="005D780C" w:rsidRDefault="00AF0FFA" w:rsidP="007D4CF5">
      <w:pPr>
        <w:pStyle w:val="a0"/>
        <w:rPr>
          <w:lang w:eastAsia="ko-KR"/>
        </w:rPr>
      </w:pPr>
      <w:r>
        <w:rPr>
          <w:lang w:val="en-US" w:eastAsia="ko-KR"/>
        </w:rPr>
        <w:t>For</w:t>
      </w:r>
      <w:r w:rsidRPr="00AF0FFA">
        <w:rPr>
          <w:lang w:eastAsia="ko-KR"/>
        </w:rPr>
        <w:t xml:space="preserve"> </w:t>
      </w:r>
      <w:r w:rsidR="00D37AD0" w:rsidRPr="00D37AD0">
        <w:rPr>
          <w:lang w:eastAsia="ko-KR"/>
        </w:rPr>
        <w:t>VLP-dedicated devices</w:t>
      </w:r>
      <w:r w:rsidRPr="00AF0FFA">
        <w:rPr>
          <w:lang w:eastAsia="ko-KR"/>
        </w:rPr>
        <w:t xml:space="preserve">, </w:t>
      </w:r>
      <w:r w:rsidR="005D780C" w:rsidRPr="005D780C">
        <w:rPr>
          <w:lang w:eastAsia="ko-KR"/>
        </w:rPr>
        <w:t>MPR/A-MPR for VLP mode is evaluated as PA cali</w:t>
      </w:r>
      <w:r w:rsidR="005D780C">
        <w:rPr>
          <w:lang w:eastAsia="ko-KR"/>
        </w:rPr>
        <w:t xml:space="preserve">bration at +20dBm(PC5), but </w:t>
      </w:r>
      <w:r w:rsidR="00504292">
        <w:rPr>
          <w:lang w:eastAsia="ko-KR"/>
        </w:rPr>
        <w:t>s</w:t>
      </w:r>
      <w:r w:rsidR="00504292" w:rsidRPr="00504292">
        <w:rPr>
          <w:lang w:eastAsia="ko-KR"/>
        </w:rPr>
        <w:t>ince New power class PC6 must be applied,</w:t>
      </w:r>
      <w:r w:rsidR="00504292">
        <w:rPr>
          <w:lang w:eastAsia="ko-KR"/>
        </w:rPr>
        <w:t xml:space="preserve"> </w:t>
      </w:r>
      <w:r w:rsidR="005D780C">
        <w:rPr>
          <w:lang w:eastAsia="ko-KR"/>
        </w:rPr>
        <w:t>VLP</w:t>
      </w:r>
      <w:r>
        <w:rPr>
          <w:lang w:eastAsia="ko-KR"/>
        </w:rPr>
        <w:t xml:space="preserve"> </w:t>
      </w:r>
      <w:r w:rsidR="005D780C" w:rsidRPr="005D780C">
        <w:rPr>
          <w:lang w:eastAsia="ko-KR"/>
        </w:rPr>
        <w:t>MPR/AMPR can be calculated relative to +14 dBm(PC6).</w:t>
      </w:r>
    </w:p>
    <w:p w14:paraId="6D49E5DE" w14:textId="43E05A78" w:rsidR="003C42A8" w:rsidRDefault="00504292" w:rsidP="007D4CF5">
      <w:pPr>
        <w:pStyle w:val="a0"/>
        <w:rPr>
          <w:lang w:eastAsia="ko-KR"/>
        </w:rPr>
      </w:pPr>
      <w:r w:rsidRPr="00504292">
        <w:rPr>
          <w:lang w:eastAsia="ko-KR"/>
        </w:rPr>
        <w:t xml:space="preserve">Since </w:t>
      </w:r>
      <w:r>
        <w:rPr>
          <w:lang w:eastAsia="ko-KR"/>
        </w:rPr>
        <w:t xml:space="preserve">Tx </w:t>
      </w:r>
      <w:r w:rsidRPr="00504292">
        <w:rPr>
          <w:lang w:eastAsia="ko-KR"/>
        </w:rPr>
        <w:t>power difference between PC5 and PC6 is 6dB,</w:t>
      </w:r>
      <w:r>
        <w:rPr>
          <w:lang w:eastAsia="ko-KR"/>
        </w:rPr>
        <w:t xml:space="preserve"> New </w:t>
      </w:r>
      <w:r w:rsidR="00D37AD0">
        <w:rPr>
          <w:lang w:eastAsia="ko-KR"/>
        </w:rPr>
        <w:t>power class(</w:t>
      </w:r>
      <w:r w:rsidRPr="00504292">
        <w:rPr>
          <w:lang w:eastAsia="ko-KR"/>
        </w:rPr>
        <w:t>PC6</w:t>
      </w:r>
      <w:r w:rsidR="00D37AD0">
        <w:rPr>
          <w:lang w:eastAsia="ko-KR"/>
        </w:rPr>
        <w:t>,</w:t>
      </w:r>
      <w:r>
        <w:rPr>
          <w:lang w:eastAsia="ko-KR"/>
        </w:rPr>
        <w:t>+14dBm)</w:t>
      </w:r>
      <w:r w:rsidRPr="00504292">
        <w:rPr>
          <w:lang w:eastAsia="ko-KR"/>
        </w:rPr>
        <w:t xml:space="preserve"> MPR table can be </w:t>
      </w:r>
      <w:r w:rsidR="00D37AD0">
        <w:rPr>
          <w:lang w:eastAsia="ko-KR"/>
        </w:rPr>
        <w:t>re</w:t>
      </w:r>
      <w:r w:rsidRPr="00504292">
        <w:rPr>
          <w:lang w:eastAsia="ko-KR"/>
        </w:rPr>
        <w:t>used with 6dB scaling by reu</w:t>
      </w:r>
      <w:r w:rsidR="00D37AD0">
        <w:rPr>
          <w:lang w:eastAsia="ko-KR"/>
        </w:rPr>
        <w:t xml:space="preserve">sing the existing PC5 MPR table(6.2F.2-1 of </w:t>
      </w:r>
      <w:r w:rsidR="00D37AD0" w:rsidRPr="00D37AD0">
        <w:rPr>
          <w:lang w:eastAsia="ko-KR"/>
        </w:rPr>
        <w:t>TS38.101-1</w:t>
      </w:r>
      <w:r w:rsidR="00D37AD0">
        <w:rPr>
          <w:lang w:eastAsia="ko-KR"/>
        </w:rPr>
        <w:t xml:space="preserve">). </w:t>
      </w:r>
      <w:r w:rsidR="00DC7B24" w:rsidRPr="00DC7B24">
        <w:rPr>
          <w:lang w:eastAsia="ko-KR"/>
        </w:rPr>
        <w:t>In this case, New power class (PC6,+14dBm) MPR requires only 1dB at CP-OFDM 256QAM.</w:t>
      </w:r>
      <w:r w:rsidR="003C42A8">
        <w:rPr>
          <w:rFonts w:hint="eastAsia"/>
          <w:lang w:eastAsia="ko-KR"/>
        </w:rPr>
        <w:t xml:space="preserve"> </w:t>
      </w:r>
      <w:r w:rsidR="003C42A8" w:rsidRPr="003C42A8">
        <w:rPr>
          <w:lang w:eastAsia="ko-KR"/>
        </w:rPr>
        <w:t>Also, for countries without additional requirements</w:t>
      </w:r>
      <w:r w:rsidR="003C42A8">
        <w:rPr>
          <w:lang w:val="en-US"/>
        </w:rPr>
        <w:t xml:space="preserve">(i.e. </w:t>
      </w:r>
      <w:r w:rsidR="003C42A8" w:rsidRPr="00E84960">
        <w:rPr>
          <w:lang w:val="en-US"/>
        </w:rPr>
        <w:t>additional spurious emissions</w:t>
      </w:r>
      <w:r w:rsidR="003C42A8">
        <w:rPr>
          <w:lang w:val="en-US"/>
        </w:rPr>
        <w:t>, maximum PSD)</w:t>
      </w:r>
      <w:r w:rsidR="003C42A8">
        <w:rPr>
          <w:rFonts w:hint="eastAsia"/>
          <w:lang w:eastAsia="ko-KR"/>
        </w:rPr>
        <w:t>,</w:t>
      </w:r>
      <w:r w:rsidR="003C42A8" w:rsidRPr="003C42A8">
        <w:rPr>
          <w:lang w:eastAsia="ko-KR"/>
        </w:rPr>
        <w:t xml:space="preserve"> </w:t>
      </w:r>
      <w:r w:rsidR="003C42A8">
        <w:rPr>
          <w:lang w:eastAsia="ko-KR"/>
        </w:rPr>
        <w:t>New power class PC6(</w:t>
      </w:r>
      <w:r w:rsidR="003C42A8" w:rsidRPr="003C42A8">
        <w:rPr>
          <w:lang w:eastAsia="ko-KR"/>
        </w:rPr>
        <w:t>+14dBm) MPR</w:t>
      </w:r>
      <w:r w:rsidR="003C42A8">
        <w:rPr>
          <w:lang w:eastAsia="ko-KR"/>
        </w:rPr>
        <w:t xml:space="preserve"> </w:t>
      </w:r>
      <w:r w:rsidR="003C42A8" w:rsidRPr="003C42A8">
        <w:rPr>
          <w:lang w:eastAsia="ko-KR"/>
        </w:rPr>
        <w:t>can be used for VLP.</w:t>
      </w:r>
    </w:p>
    <w:p w14:paraId="1C3971E9" w14:textId="77777777" w:rsidR="00D95A35" w:rsidRPr="003C42A8" w:rsidRDefault="00D95A35" w:rsidP="007D4CF5">
      <w:pPr>
        <w:pStyle w:val="a0"/>
        <w:rPr>
          <w:lang w:eastAsia="ko-KR"/>
        </w:rPr>
      </w:pPr>
    </w:p>
    <w:p w14:paraId="54872965" w14:textId="788D781B" w:rsidR="00D95A35" w:rsidRDefault="003C42A8" w:rsidP="007D4CF5">
      <w:pPr>
        <w:pStyle w:val="a0"/>
        <w:rPr>
          <w:lang w:eastAsia="ko-KR"/>
        </w:rPr>
      </w:pPr>
      <w:r>
        <w:rPr>
          <w:b/>
          <w:lang w:val="en-US" w:eastAsia="ko-KR"/>
        </w:rPr>
        <w:t xml:space="preserve">Observation 3: </w:t>
      </w:r>
      <w:r w:rsidRPr="003C42A8">
        <w:rPr>
          <w:b/>
          <w:lang w:val="en-US" w:eastAsia="ko-KR"/>
        </w:rPr>
        <w:t>for countries without additional requirements, New power class PC6(+14dBm) MPR can be used for VLP.</w:t>
      </w:r>
    </w:p>
    <w:p w14:paraId="1329FC1B" w14:textId="2F961790" w:rsidR="00D37AD0" w:rsidRDefault="00DC7B24" w:rsidP="00D37AD0">
      <w:pPr>
        <w:pStyle w:val="a0"/>
        <w:rPr>
          <w:lang w:val="en-US"/>
        </w:rPr>
      </w:pPr>
      <w:r>
        <w:rPr>
          <w:b/>
          <w:lang w:val="en-US" w:eastAsia="ko-KR"/>
        </w:rPr>
        <w:t>Proposal 5:</w:t>
      </w:r>
      <w:r w:rsidRPr="00F11391">
        <w:rPr>
          <w:b/>
          <w:lang w:val="en-US" w:eastAsia="ko-KR"/>
        </w:rPr>
        <w:t xml:space="preserve"> For VLP-dedicated devices, </w:t>
      </w:r>
      <w:r w:rsidRPr="00DC7B24">
        <w:rPr>
          <w:b/>
          <w:lang w:val="en-US" w:eastAsia="ko-KR"/>
        </w:rPr>
        <w:t>New power class (PC6,+14dBm) MPR requires only 1dB at CP-OFDM 256QAM</w:t>
      </w:r>
      <w:r>
        <w:rPr>
          <w:b/>
          <w:lang w:val="en-US" w:eastAsia="ko-KR"/>
        </w:rPr>
        <w:t>(Full &amp; Partial RB Allocation)</w:t>
      </w:r>
      <w:r w:rsidRPr="00DC7B24">
        <w:rPr>
          <w:b/>
          <w:lang w:val="en-US" w:eastAsia="ko-KR"/>
        </w:rPr>
        <w:t>.</w:t>
      </w:r>
    </w:p>
    <w:p w14:paraId="4CB94C55" w14:textId="77777777" w:rsidR="00D37AD0" w:rsidRDefault="00D37AD0" w:rsidP="00D37AD0">
      <w:pPr>
        <w:pStyle w:val="a0"/>
        <w:rPr>
          <w:lang w:val="en-US"/>
        </w:rPr>
      </w:pPr>
    </w:p>
    <w:p w14:paraId="17603E18" w14:textId="77777777" w:rsidR="003E6D39" w:rsidRPr="00FC1F27" w:rsidRDefault="003E6D39" w:rsidP="003E6D39">
      <w:pPr>
        <w:pStyle w:val="a0"/>
        <w:rPr>
          <w:lang w:val="en-US" w:eastAsia="ko-KR"/>
        </w:rPr>
      </w:pPr>
      <w:r w:rsidRPr="00FC1F27">
        <w:rPr>
          <w:rFonts w:hint="eastAsia"/>
          <w:lang w:val="en-US" w:eastAsia="ko-KR"/>
        </w:rPr>
        <w:t>Based on the above observation, we propose as follow</w:t>
      </w:r>
    </w:p>
    <w:p w14:paraId="623AD8B6" w14:textId="77777777" w:rsidR="003E6D39" w:rsidRDefault="003E6D39" w:rsidP="003E6D39">
      <w:pPr>
        <w:pStyle w:val="a0"/>
        <w:rPr>
          <w:b/>
          <w:lang w:val="en-US" w:eastAsia="ko-KR"/>
        </w:rPr>
      </w:pPr>
    </w:p>
    <w:p w14:paraId="438FC5D1" w14:textId="77777777" w:rsidR="00F11391" w:rsidRPr="00F11391" w:rsidRDefault="00F11391" w:rsidP="00F11391">
      <w:pPr>
        <w:pStyle w:val="a0"/>
        <w:rPr>
          <w:b/>
          <w:lang w:val="en-US" w:eastAsia="ko-KR"/>
        </w:rPr>
      </w:pPr>
      <w:r w:rsidRPr="00F57FAE">
        <w:rPr>
          <w:b/>
          <w:lang w:val="en-US" w:eastAsia="ko-KR"/>
        </w:rPr>
        <w:t>Proposal 1</w:t>
      </w:r>
      <w:r>
        <w:rPr>
          <w:b/>
          <w:lang w:val="en-US" w:eastAsia="ko-KR"/>
        </w:rPr>
        <w:t xml:space="preserve">: </w:t>
      </w:r>
      <w:r w:rsidRPr="00F11391">
        <w:rPr>
          <w:b/>
          <w:lang w:val="en-US" w:eastAsia="ko-KR"/>
        </w:rPr>
        <w:t>For LPI-based VLP-capable devices, it is possible to support VLP using A-MPR with the existing Power class 5(+20dBm).</w:t>
      </w:r>
    </w:p>
    <w:p w14:paraId="7DA4B857" w14:textId="77777777" w:rsidR="00F11391" w:rsidRDefault="00F11391" w:rsidP="00F11391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 xml:space="preserve">Proposal 2: </w:t>
      </w:r>
      <w:r w:rsidRPr="00F11391">
        <w:rPr>
          <w:b/>
          <w:lang w:val="en-US" w:eastAsia="ko-KR"/>
        </w:rPr>
        <w:t>For VLP-dedicated devices, New power class PC6 (+14dBm) using MPR/A-MPR is required to support VLP mode.</w:t>
      </w:r>
    </w:p>
    <w:p w14:paraId="7A6ADD1E" w14:textId="271E0C31" w:rsidR="00F11391" w:rsidRDefault="00F11391" w:rsidP="00F11391">
      <w:pPr>
        <w:pStyle w:val="a0"/>
        <w:rPr>
          <w:lang w:val="en-US"/>
        </w:rPr>
      </w:pPr>
      <w:r>
        <w:rPr>
          <w:b/>
          <w:lang w:val="en-US" w:eastAsia="ko-KR"/>
        </w:rPr>
        <w:t xml:space="preserve">Proposal 3: </w:t>
      </w:r>
      <w:r w:rsidRPr="00F11391">
        <w:rPr>
          <w:b/>
          <w:lang w:val="en-US" w:eastAsia="ko-KR"/>
        </w:rPr>
        <w:t>For LPI-based VLP-capable devices, A-MPR for VLP mode can be evaluated as PA calibration at PC5(+20dBm).</w:t>
      </w:r>
    </w:p>
    <w:p w14:paraId="46720CD8" w14:textId="77777777" w:rsidR="00A82A7C" w:rsidRPr="00A3334C" w:rsidRDefault="00A82A7C" w:rsidP="00A82A7C">
      <w:pPr>
        <w:pStyle w:val="a0"/>
        <w:rPr>
          <w:b/>
          <w:lang w:val="en-US" w:eastAsia="ko-KR"/>
        </w:rPr>
      </w:pPr>
      <w:r w:rsidRPr="00A3334C">
        <w:rPr>
          <w:b/>
          <w:lang w:val="en-US" w:eastAsia="ko-KR"/>
        </w:rPr>
        <w:t xml:space="preserve">Proposal 4: For VLP-dedicated devices, MPR/A-MPR for VLP mode can be evaluated as PA calibration at +20dBm(PC5) </w:t>
      </w:r>
      <w:r w:rsidRPr="00A3334C">
        <w:rPr>
          <w:b/>
          <w:lang w:val="en-US"/>
        </w:rPr>
        <w:t>by applying PC5 PA to VLP-dedicated devices.</w:t>
      </w:r>
    </w:p>
    <w:p w14:paraId="26959C76" w14:textId="07726059" w:rsidR="00DC7B24" w:rsidRPr="008C2CB2" w:rsidRDefault="00DC7B24" w:rsidP="00F11391">
      <w:pPr>
        <w:pStyle w:val="a0"/>
        <w:rPr>
          <w:b/>
          <w:lang w:val="en-US" w:eastAsia="ko-KR"/>
        </w:rPr>
      </w:pPr>
      <w:r w:rsidRPr="008C2CB2">
        <w:rPr>
          <w:b/>
          <w:lang w:val="en-US" w:eastAsia="ko-KR"/>
        </w:rPr>
        <w:t xml:space="preserve">Proposal 5: For VLP-dedicated devices, New power class (PC6,+14dBm) requires only 1dB </w:t>
      </w:r>
      <w:r w:rsidR="008C2CB2" w:rsidRPr="008C2CB2">
        <w:rPr>
          <w:b/>
          <w:lang w:val="en-US" w:eastAsia="ko-KR"/>
        </w:rPr>
        <w:t xml:space="preserve">MPR </w:t>
      </w:r>
      <w:r w:rsidRPr="008C2CB2">
        <w:rPr>
          <w:b/>
          <w:lang w:val="en-US" w:eastAsia="ko-KR"/>
        </w:rPr>
        <w:t>at CP-OFDM 256QAM(Full &amp; Partial RB Allocation).</w:t>
      </w:r>
    </w:p>
    <w:p w14:paraId="6424C1E4" w14:textId="77777777" w:rsidR="00F57FAE" w:rsidRPr="002A3C04" w:rsidRDefault="00F57FAE" w:rsidP="00F90CA7">
      <w:pPr>
        <w:pStyle w:val="a0"/>
        <w:rPr>
          <w:lang w:val="en-US" w:eastAsia="ko-KR"/>
        </w:rPr>
      </w:pPr>
    </w:p>
    <w:p w14:paraId="405A89DC" w14:textId="715FC5A2" w:rsidR="00C12A0C" w:rsidRPr="00B83FBA" w:rsidRDefault="003336CC" w:rsidP="00B83FB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3</w:t>
      </w:r>
      <w:r w:rsidR="00002885">
        <w:rPr>
          <w:rFonts w:eastAsia="SimSun"/>
          <w:b w:val="0"/>
          <w:sz w:val="36"/>
          <w:lang w:val="en-US"/>
        </w:rPr>
        <w:t xml:space="preserve">. </w:t>
      </w:r>
      <w:r w:rsidR="0052704E" w:rsidRPr="00002885">
        <w:rPr>
          <w:rFonts w:eastAsia="SimSun"/>
          <w:b w:val="0"/>
          <w:sz w:val="36"/>
          <w:lang w:val="en-US"/>
        </w:rPr>
        <w:t>Conclusion</w:t>
      </w:r>
    </w:p>
    <w:p w14:paraId="28AB4D8D" w14:textId="77777777" w:rsidR="00301F4E" w:rsidRPr="007D4CF5" w:rsidRDefault="00FC1F27" w:rsidP="00301F4E">
      <w:pPr>
        <w:pStyle w:val="a0"/>
        <w:jc w:val="both"/>
        <w:rPr>
          <w:lang w:val="en-US" w:eastAsia="ko-KR"/>
        </w:rPr>
      </w:pPr>
      <w:r w:rsidRPr="00FC1F27">
        <w:rPr>
          <w:rFonts w:hint="eastAsia"/>
          <w:lang w:val="en-US" w:eastAsia="ko-KR"/>
        </w:rPr>
        <w:t xml:space="preserve">In this contribution, </w:t>
      </w:r>
      <w:r w:rsidR="00301F4E" w:rsidRPr="00103167">
        <w:rPr>
          <w:lang w:val="en-US" w:eastAsia="ko-KR"/>
        </w:rPr>
        <w:t>We propose new power class and MPR/A-MPR approach for other countries that require VLP operating mode.</w:t>
      </w:r>
    </w:p>
    <w:p w14:paraId="2A65DC78" w14:textId="73CA083F" w:rsidR="00F57FAE" w:rsidRDefault="00F57FAE" w:rsidP="00F57FAE">
      <w:pPr>
        <w:pStyle w:val="a0"/>
        <w:jc w:val="both"/>
        <w:rPr>
          <w:lang w:val="en-US" w:eastAsia="ko-KR"/>
        </w:rPr>
      </w:pPr>
    </w:p>
    <w:p w14:paraId="563216C2" w14:textId="080EA413" w:rsidR="00FC1F27" w:rsidRPr="00FC1F27" w:rsidRDefault="00FC1F27" w:rsidP="00FC1F27">
      <w:pPr>
        <w:pStyle w:val="a0"/>
        <w:rPr>
          <w:lang w:val="en-US" w:eastAsia="ko-KR"/>
        </w:rPr>
      </w:pPr>
      <w:r w:rsidRPr="00FC1F27">
        <w:rPr>
          <w:lang w:val="en-US" w:eastAsia="ko-KR"/>
        </w:rPr>
        <w:t>I</w:t>
      </w:r>
      <w:r w:rsidRPr="00FC1F27"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>summary, we list</w:t>
      </w:r>
      <w:r w:rsidR="002A0583">
        <w:rPr>
          <w:lang w:val="en-US" w:eastAsia="ko-KR"/>
        </w:rPr>
        <w:t xml:space="preserve"> </w:t>
      </w:r>
      <w:r w:rsidRPr="00FC1F27">
        <w:rPr>
          <w:lang w:val="en-US" w:eastAsia="ko-KR"/>
        </w:rPr>
        <w:t xml:space="preserve">our observation for </w:t>
      </w:r>
      <w:r w:rsidR="00103167" w:rsidRPr="00103167">
        <w:rPr>
          <w:lang w:val="en-US" w:eastAsia="ko-KR"/>
        </w:rPr>
        <w:t>new power class and MPR/A-MPR approach for other countries that require VLP operating mode</w:t>
      </w:r>
    </w:p>
    <w:p w14:paraId="7B920198" w14:textId="77777777" w:rsidR="00F11391" w:rsidRPr="00F11391" w:rsidRDefault="00F11391" w:rsidP="00F11391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1: </w:t>
      </w:r>
      <w:r w:rsidRPr="00F11391">
        <w:rPr>
          <w:b/>
          <w:lang w:val="en-US" w:eastAsia="ko-KR"/>
        </w:rPr>
        <w:t>Regulatory requirements do not exclude the dedicated device for VLP.</w:t>
      </w:r>
    </w:p>
    <w:p w14:paraId="4D7DEF62" w14:textId="77777777" w:rsidR="007E3003" w:rsidRDefault="007E3003" w:rsidP="007E3003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2: </w:t>
      </w:r>
      <w:r w:rsidRPr="00F11391">
        <w:rPr>
          <w:b/>
          <w:lang w:val="en-US" w:eastAsia="ko-KR"/>
        </w:rPr>
        <w:t xml:space="preserve">For VLP-dedicated devices, New power class PC6 (+14 dBm) is required, but </w:t>
      </w:r>
      <w:r>
        <w:rPr>
          <w:b/>
          <w:lang w:val="en-US" w:eastAsia="ko-KR"/>
        </w:rPr>
        <w:t>MPR/</w:t>
      </w:r>
      <w:r w:rsidRPr="00F11391">
        <w:rPr>
          <w:b/>
          <w:lang w:val="en-US" w:eastAsia="ko-KR"/>
        </w:rPr>
        <w:t xml:space="preserve">A-MPR for VLP mode has the disadvantage in that the </w:t>
      </w:r>
      <w:r>
        <w:rPr>
          <w:b/>
          <w:lang w:val="en-US" w:eastAsia="ko-KR"/>
        </w:rPr>
        <w:t>MPR/</w:t>
      </w:r>
      <w:r w:rsidRPr="00F11391">
        <w:rPr>
          <w:b/>
          <w:lang w:val="en-US" w:eastAsia="ko-KR"/>
        </w:rPr>
        <w:t>AMPR value increases when evaluated by PA calibration at +14 dBm(PC6).</w:t>
      </w:r>
    </w:p>
    <w:p w14:paraId="372127A0" w14:textId="4A190284" w:rsidR="003C42A8" w:rsidRPr="003C42A8" w:rsidRDefault="003C42A8" w:rsidP="007E3003">
      <w:pPr>
        <w:pStyle w:val="a0"/>
        <w:rPr>
          <w:lang w:val="en-US" w:eastAsia="ko-KR"/>
        </w:rPr>
      </w:pPr>
      <w:r>
        <w:rPr>
          <w:b/>
          <w:lang w:val="en-US" w:eastAsia="ko-KR"/>
        </w:rPr>
        <w:t xml:space="preserve">Observation 3: </w:t>
      </w:r>
      <w:r w:rsidRPr="003C42A8">
        <w:rPr>
          <w:b/>
          <w:lang w:val="en-US" w:eastAsia="ko-KR"/>
        </w:rPr>
        <w:t>for countries without additional requirements, New power class PC6(+14dBm) MPR can be used for VLP.</w:t>
      </w:r>
    </w:p>
    <w:p w14:paraId="7D90B593" w14:textId="77777777" w:rsidR="00F57FAE" w:rsidRPr="007E3003" w:rsidRDefault="00F57FAE" w:rsidP="00993CA7">
      <w:pPr>
        <w:pStyle w:val="a0"/>
        <w:rPr>
          <w:lang w:val="en-US" w:eastAsia="ko-KR"/>
        </w:rPr>
      </w:pPr>
    </w:p>
    <w:p w14:paraId="2FFC509B" w14:textId="77777777" w:rsidR="00993CA7" w:rsidRPr="00FC1F27" w:rsidRDefault="00993CA7" w:rsidP="00993CA7">
      <w:pPr>
        <w:pStyle w:val="a0"/>
        <w:rPr>
          <w:lang w:val="en-US" w:eastAsia="ko-KR"/>
        </w:rPr>
      </w:pPr>
      <w:r w:rsidRPr="00FC1F27">
        <w:rPr>
          <w:rFonts w:hint="eastAsia"/>
          <w:lang w:val="en-US" w:eastAsia="ko-KR"/>
        </w:rPr>
        <w:t>Based on the above observation, we propose as follow</w:t>
      </w:r>
    </w:p>
    <w:p w14:paraId="44269762" w14:textId="77777777" w:rsidR="008806A4" w:rsidRPr="00F11391" w:rsidRDefault="008806A4" w:rsidP="008806A4">
      <w:pPr>
        <w:pStyle w:val="a0"/>
        <w:rPr>
          <w:b/>
          <w:lang w:val="en-US" w:eastAsia="ko-KR"/>
        </w:rPr>
      </w:pPr>
      <w:r w:rsidRPr="00F57FAE">
        <w:rPr>
          <w:b/>
          <w:lang w:val="en-US" w:eastAsia="ko-KR"/>
        </w:rPr>
        <w:t>Proposal 1</w:t>
      </w:r>
      <w:r>
        <w:rPr>
          <w:b/>
          <w:lang w:val="en-US" w:eastAsia="ko-KR"/>
        </w:rPr>
        <w:t xml:space="preserve">: </w:t>
      </w:r>
      <w:r w:rsidRPr="00F11391">
        <w:rPr>
          <w:b/>
          <w:lang w:val="en-US" w:eastAsia="ko-KR"/>
        </w:rPr>
        <w:t>For LPI-based VLP-capable devices, it is possible to support VLP using A-MPR with the existing Power class 5(+20dBm).</w:t>
      </w:r>
    </w:p>
    <w:p w14:paraId="178A6724" w14:textId="77777777" w:rsidR="008806A4" w:rsidRDefault="008806A4" w:rsidP="008806A4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2: </w:t>
      </w:r>
      <w:r w:rsidRPr="00F11391">
        <w:rPr>
          <w:b/>
          <w:lang w:val="en-US" w:eastAsia="ko-KR"/>
        </w:rPr>
        <w:t>For VLP-dedicated devices, New power class PC6 (+14dBm) using MPR/A-MPR is required to support VLP mode.</w:t>
      </w:r>
    </w:p>
    <w:p w14:paraId="33A39011" w14:textId="77777777" w:rsidR="008806A4" w:rsidRDefault="008806A4" w:rsidP="008806A4">
      <w:pPr>
        <w:pStyle w:val="a0"/>
        <w:rPr>
          <w:lang w:val="en-US"/>
        </w:rPr>
      </w:pPr>
      <w:r>
        <w:rPr>
          <w:b/>
          <w:lang w:val="en-US" w:eastAsia="ko-KR"/>
        </w:rPr>
        <w:t xml:space="preserve">Proposal 3: </w:t>
      </w:r>
      <w:r w:rsidRPr="00F11391">
        <w:rPr>
          <w:b/>
          <w:lang w:val="en-US" w:eastAsia="ko-KR"/>
        </w:rPr>
        <w:t>For LPI-based VLP-capable devices, A-MPR for VLP mode can be evaluated as PA calibration at PC5(+20dBm).</w:t>
      </w:r>
    </w:p>
    <w:p w14:paraId="2063A5C5" w14:textId="77777777" w:rsidR="00A82A7C" w:rsidRPr="00A3334C" w:rsidRDefault="00A82A7C" w:rsidP="00A82A7C">
      <w:pPr>
        <w:pStyle w:val="a0"/>
        <w:rPr>
          <w:b/>
          <w:lang w:val="en-US" w:eastAsia="ko-KR"/>
        </w:rPr>
      </w:pPr>
      <w:r w:rsidRPr="00A3334C">
        <w:rPr>
          <w:b/>
          <w:lang w:val="en-US" w:eastAsia="ko-KR"/>
        </w:rPr>
        <w:t xml:space="preserve">Proposal 4: For VLP-dedicated devices, MPR/A-MPR for VLP mode can be evaluated as PA calibration at +20dBm(PC5) </w:t>
      </w:r>
      <w:r w:rsidRPr="00A3334C">
        <w:rPr>
          <w:b/>
          <w:lang w:val="en-US"/>
        </w:rPr>
        <w:t>by applying PC5 PA to VLP-dedicated devices.</w:t>
      </w:r>
    </w:p>
    <w:p w14:paraId="13C4AF9A" w14:textId="77777777" w:rsidR="002A3C04" w:rsidRPr="008C2CB2" w:rsidRDefault="002A3C04" w:rsidP="002A3C04">
      <w:pPr>
        <w:pStyle w:val="a0"/>
        <w:rPr>
          <w:b/>
          <w:lang w:val="en-US" w:eastAsia="ko-KR"/>
        </w:rPr>
      </w:pPr>
      <w:r w:rsidRPr="008C2CB2">
        <w:rPr>
          <w:b/>
          <w:lang w:val="en-US" w:eastAsia="ko-KR"/>
        </w:rPr>
        <w:t>Proposal 5: For VLP-dedicated devices, New power class (PC6,+14dBm) requires only 1dB MPR at CP-OFDM 256QAM(Full &amp; Partial RB Allocation).</w:t>
      </w:r>
    </w:p>
    <w:p w14:paraId="328B507A" w14:textId="77777777" w:rsidR="004856DE" w:rsidRPr="002A3C04" w:rsidRDefault="004856DE" w:rsidP="008806A4">
      <w:pPr>
        <w:pStyle w:val="a0"/>
        <w:rPr>
          <w:b/>
          <w:lang w:val="en-US" w:eastAsia="ko-KR"/>
        </w:rPr>
      </w:pPr>
    </w:p>
    <w:p w14:paraId="32EBCC60" w14:textId="77777777" w:rsidR="00F57FAE" w:rsidRPr="008806A4" w:rsidRDefault="00F57FAE" w:rsidP="00F57FAE">
      <w:pPr>
        <w:pStyle w:val="a0"/>
        <w:rPr>
          <w:lang w:val="en-US" w:eastAsia="ko-KR"/>
        </w:rPr>
      </w:pPr>
    </w:p>
    <w:p w14:paraId="4C92061D" w14:textId="28D8CD43" w:rsidR="001171FA" w:rsidRPr="00002885" w:rsidRDefault="001171FA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 w:rsidRPr="00002885">
        <w:rPr>
          <w:rFonts w:eastAsia="SimSun" w:hint="eastAsia"/>
          <w:b w:val="0"/>
          <w:sz w:val="36"/>
          <w:lang w:val="en-US"/>
        </w:rPr>
        <w:t>Reference</w:t>
      </w:r>
    </w:p>
    <w:p w14:paraId="14FA4451" w14:textId="7880752C" w:rsidR="00077443" w:rsidRDefault="00A66880" w:rsidP="007D4CF5">
      <w:pPr>
        <w:pStyle w:val="a0"/>
        <w:rPr>
          <w:lang w:val="en-US" w:eastAsia="ko-KR"/>
        </w:rPr>
      </w:pPr>
      <w:r>
        <w:rPr>
          <w:lang w:val="en-US" w:eastAsia="ko-KR"/>
        </w:rPr>
        <w:t>[1</w:t>
      </w:r>
      <w:r w:rsidR="003F456E">
        <w:rPr>
          <w:lang w:val="en-US" w:eastAsia="ko-KR"/>
        </w:rPr>
        <w:t xml:space="preserve">] </w:t>
      </w:r>
      <w:r w:rsidR="000E189E" w:rsidRPr="000E189E">
        <w:rPr>
          <w:lang w:val="en-US" w:eastAsia="ko-KR"/>
        </w:rPr>
        <w:t>RP-211602</w:t>
      </w:r>
      <w:r w:rsidR="003F456E">
        <w:rPr>
          <w:lang w:val="en-US" w:eastAsia="ko-KR"/>
        </w:rPr>
        <w:t>, “</w:t>
      </w:r>
      <w:r w:rsidR="000E189E" w:rsidRPr="000E189E">
        <w:rPr>
          <w:lang w:eastAsia="ko-KR"/>
        </w:rPr>
        <w:t>New WID for Introduction of operation in full unlicensed band 5925-7125MHz</w:t>
      </w:r>
      <w:r w:rsidR="00C215FC">
        <w:rPr>
          <w:lang w:val="en-US" w:eastAsia="ko-KR"/>
        </w:rPr>
        <w:t>,</w:t>
      </w:r>
      <w:r w:rsidR="00856C92">
        <w:rPr>
          <w:lang w:val="en-US" w:eastAsia="ko-KR"/>
        </w:rPr>
        <w:t xml:space="preserve"> </w:t>
      </w:r>
      <w:r w:rsidR="000E189E" w:rsidRPr="000E189E">
        <w:rPr>
          <w:lang w:val="en-US" w:eastAsia="ko-KR"/>
        </w:rPr>
        <w:t>Apple Inc</w:t>
      </w:r>
      <w:r w:rsidR="00231153">
        <w:rPr>
          <w:lang w:val="en-US" w:eastAsia="ko-KR"/>
        </w:rPr>
        <w:t>”</w:t>
      </w:r>
      <w:r w:rsidR="007D4CF5">
        <w:rPr>
          <w:lang w:val="en-US" w:eastAsia="ko-KR"/>
        </w:rPr>
        <w:t xml:space="preserve"> </w:t>
      </w:r>
    </w:p>
    <w:p w14:paraId="077423EF" w14:textId="33974731" w:rsidR="00993CA7" w:rsidRDefault="00993CA7" w:rsidP="00072842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7D4CF5">
        <w:rPr>
          <w:lang w:val="en-US" w:eastAsia="ko-KR"/>
        </w:rPr>
        <w:t>2</w:t>
      </w:r>
      <w:r w:rsidRPr="00513A61">
        <w:rPr>
          <w:lang w:val="en-US" w:eastAsia="ko-KR"/>
        </w:rPr>
        <w:t xml:space="preserve">] </w:t>
      </w:r>
      <w:r>
        <w:rPr>
          <w:lang w:val="en-US" w:eastAsia="ko-KR"/>
        </w:rPr>
        <w:t>TR 37.890</w:t>
      </w:r>
      <w:r w:rsidR="00072842">
        <w:rPr>
          <w:lang w:val="en-US" w:eastAsia="ko-KR"/>
        </w:rPr>
        <w:t>, “</w:t>
      </w:r>
      <w:r w:rsidR="00072842" w:rsidRPr="00072842">
        <w:rPr>
          <w:lang w:val="en-US" w:eastAsia="ko-KR"/>
        </w:rPr>
        <w:t>3</w:t>
      </w:r>
      <w:r w:rsidR="00BF0C27">
        <w:rPr>
          <w:lang w:val="en-US" w:eastAsia="ko-KR"/>
        </w:rPr>
        <w:t>GPP</w:t>
      </w:r>
      <w:r w:rsidR="00072842" w:rsidRPr="00072842">
        <w:rPr>
          <w:lang w:val="en-US" w:eastAsia="ko-KR"/>
        </w:rPr>
        <w:t>;Technical Specification Group Radio Access Network;Feasibility Study on 6 GHz for LTE and NR in Licensed and Unlicensed Operations (Release 17)</w:t>
      </w:r>
      <w:r w:rsidR="00072842">
        <w:rPr>
          <w:lang w:val="en-US" w:eastAsia="ko-KR"/>
        </w:rPr>
        <w:t>”</w:t>
      </w:r>
    </w:p>
    <w:p w14:paraId="6B722C1C" w14:textId="02EBEB30" w:rsidR="007D4CF5" w:rsidRPr="00513A61" w:rsidRDefault="007D4CF5" w:rsidP="007D4CF5">
      <w:pPr>
        <w:pStyle w:val="a0"/>
        <w:rPr>
          <w:lang w:val="en-US" w:eastAsia="ko-KR"/>
        </w:rPr>
      </w:pPr>
      <w:r>
        <w:rPr>
          <w:lang w:val="en-US" w:eastAsia="ko-KR"/>
        </w:rPr>
        <w:t>[3</w:t>
      </w:r>
      <w:r w:rsidRPr="00513A61">
        <w:rPr>
          <w:lang w:val="en-US" w:eastAsia="ko-KR"/>
        </w:rPr>
        <w:t>] Korea’s Ministry of Science and ICT, "Technical standards for radio</w:t>
      </w:r>
      <w:r>
        <w:rPr>
          <w:lang w:val="en-US" w:eastAsia="ko-KR"/>
        </w:rPr>
        <w:t xml:space="preserve"> equipment for radio stations"</w:t>
      </w:r>
    </w:p>
    <w:p w14:paraId="16131820" w14:textId="77777777" w:rsidR="007D4CF5" w:rsidRDefault="007D4CF5" w:rsidP="007D4CF5">
      <w:pPr>
        <w:pStyle w:val="a0"/>
        <w:ind w:firstLineChars="200" w:firstLine="400"/>
        <w:rPr>
          <w:lang w:val="en-US" w:eastAsia="ko-KR"/>
        </w:rPr>
      </w:pPr>
      <w:r>
        <w:rPr>
          <w:lang w:val="en-US" w:eastAsia="ko-KR"/>
        </w:rPr>
        <w:t xml:space="preserve">- </w:t>
      </w:r>
      <w:r w:rsidRPr="00513A61">
        <w:rPr>
          <w:lang w:val="en-US" w:eastAsia="ko-KR"/>
        </w:rPr>
        <w:t xml:space="preserve">URL: </w:t>
      </w:r>
      <w:hyperlink r:id="rId9" w:history="1">
        <w:r w:rsidRPr="00D573BD">
          <w:rPr>
            <w:rStyle w:val="af3"/>
            <w:lang w:val="en-US" w:eastAsia="ko-KR"/>
          </w:rPr>
          <w:t>https://www.law.go.kr/admRulLsInfoP.do?admRulSeq=2100000196974</w:t>
        </w:r>
      </w:hyperlink>
    </w:p>
    <w:p w14:paraId="0F59CC09" w14:textId="1F40AC59" w:rsidR="00072842" w:rsidRDefault="007D4CF5" w:rsidP="00190DE9">
      <w:pPr>
        <w:pStyle w:val="a0"/>
        <w:ind w:firstLineChars="200" w:firstLine="400"/>
        <w:rPr>
          <w:rStyle w:val="af3"/>
          <w:lang w:val="en-US" w:eastAsia="ko-KR"/>
        </w:rPr>
      </w:pPr>
      <w:r>
        <w:rPr>
          <w:lang w:val="en-US" w:eastAsia="ko-KR"/>
        </w:rPr>
        <w:t xml:space="preserve">- </w:t>
      </w:r>
      <w:r w:rsidRPr="00513A61">
        <w:rPr>
          <w:lang w:val="en-US" w:eastAsia="ko-KR"/>
        </w:rPr>
        <w:t xml:space="preserve">URL: </w:t>
      </w:r>
      <w:hyperlink r:id="rId10" w:history="1">
        <w:r w:rsidRPr="00D573BD">
          <w:rPr>
            <w:rStyle w:val="af3"/>
            <w:lang w:val="en-US" w:eastAsia="ko-KR"/>
          </w:rPr>
          <w:t>https://www.law.go.kr/admRulLsInfoP.do?chrClsCd=010202&amp;admRulSeq=2100000196973</w:t>
        </w:r>
      </w:hyperlink>
    </w:p>
    <w:p w14:paraId="20964EF4" w14:textId="6B22D309" w:rsidR="00D405C2" w:rsidRPr="00993CA7" w:rsidRDefault="00D405C2" w:rsidP="00D405C2">
      <w:pPr>
        <w:pStyle w:val="a0"/>
        <w:rPr>
          <w:lang w:val="en-US" w:eastAsia="ko-KR"/>
        </w:rPr>
      </w:pPr>
      <w:r w:rsidRPr="00D405C2">
        <w:t>[4]</w:t>
      </w:r>
      <w:r>
        <w:t xml:space="preserve"> </w:t>
      </w:r>
      <w:r w:rsidRPr="00BD4AAA">
        <w:t>R4-2119863</w:t>
      </w:r>
      <w:r>
        <w:t>,”</w:t>
      </w:r>
      <w:r w:rsidRPr="00BD4AAA">
        <w:t>WF on introduction of the full unlicensed band</w:t>
      </w:r>
      <w:r>
        <w:t xml:space="preserve">, </w:t>
      </w:r>
      <w:r w:rsidRPr="00BD4AAA">
        <w:t>Apple Inc”</w:t>
      </w:r>
    </w:p>
    <w:sectPr w:rsidR="00D405C2" w:rsidRPr="00993CA7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90ED7" w14:textId="77777777" w:rsidR="00ED1903" w:rsidRDefault="00ED1903" w:rsidP="00D306DF">
      <w:r>
        <w:separator/>
      </w:r>
    </w:p>
  </w:endnote>
  <w:endnote w:type="continuationSeparator" w:id="0">
    <w:p w14:paraId="0AC0BF3E" w14:textId="77777777" w:rsidR="00ED1903" w:rsidRDefault="00ED190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10B4D" w14:textId="77777777" w:rsidR="00ED1903" w:rsidRDefault="00ED1903" w:rsidP="00D306DF">
      <w:r>
        <w:separator/>
      </w:r>
    </w:p>
  </w:footnote>
  <w:footnote w:type="continuationSeparator" w:id="0">
    <w:p w14:paraId="5305E6F4" w14:textId="77777777" w:rsidR="00ED1903" w:rsidRDefault="00ED190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E21"/>
    <w:multiLevelType w:val="hybridMultilevel"/>
    <w:tmpl w:val="292849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2C96EF00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3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D64DEE"/>
    <w:multiLevelType w:val="hybridMultilevel"/>
    <w:tmpl w:val="B73CFE60"/>
    <w:lvl w:ilvl="0" w:tplc="39CC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1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A3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4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0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85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B8639B8"/>
    <w:multiLevelType w:val="hybridMultilevel"/>
    <w:tmpl w:val="6DC223AC"/>
    <w:lvl w:ilvl="0" w:tplc="AD80B536">
      <w:start w:val="2"/>
      <w:numFmt w:val="bullet"/>
      <w:lvlText w:val="-"/>
      <w:lvlJc w:val="left"/>
      <w:pPr>
        <w:ind w:left="5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5" w:hanging="400"/>
      </w:pPr>
      <w:rPr>
        <w:rFonts w:ascii="Wingdings" w:hAnsi="Wingdings" w:hint="default"/>
      </w:rPr>
    </w:lvl>
  </w:abstractNum>
  <w:abstractNum w:abstractNumId="4" w15:restartNumberingAfterBreak="0">
    <w:nsid w:val="7F7B6392"/>
    <w:multiLevelType w:val="hybridMultilevel"/>
    <w:tmpl w:val="21FAE3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tKwFAAMfiaotAAAA"/>
  </w:docVars>
  <w:rsids>
    <w:rsidRoot w:val="001171FA"/>
    <w:rsid w:val="000002D9"/>
    <w:rsid w:val="00002885"/>
    <w:rsid w:val="00004087"/>
    <w:rsid w:val="00004BF7"/>
    <w:rsid w:val="00005935"/>
    <w:rsid w:val="00005C1F"/>
    <w:rsid w:val="00006FB2"/>
    <w:rsid w:val="0000796F"/>
    <w:rsid w:val="00007981"/>
    <w:rsid w:val="00007B2A"/>
    <w:rsid w:val="00010A6B"/>
    <w:rsid w:val="00011A63"/>
    <w:rsid w:val="00012012"/>
    <w:rsid w:val="00012EC7"/>
    <w:rsid w:val="0001301B"/>
    <w:rsid w:val="00013C1B"/>
    <w:rsid w:val="00015ED9"/>
    <w:rsid w:val="00015FDE"/>
    <w:rsid w:val="000164C0"/>
    <w:rsid w:val="0001721E"/>
    <w:rsid w:val="0002358A"/>
    <w:rsid w:val="0002396B"/>
    <w:rsid w:val="00023CB5"/>
    <w:rsid w:val="00024C71"/>
    <w:rsid w:val="000250A5"/>
    <w:rsid w:val="000254D5"/>
    <w:rsid w:val="00025C38"/>
    <w:rsid w:val="000267B5"/>
    <w:rsid w:val="0003012F"/>
    <w:rsid w:val="00030EC6"/>
    <w:rsid w:val="00031A39"/>
    <w:rsid w:val="00031B45"/>
    <w:rsid w:val="00031BC9"/>
    <w:rsid w:val="0003207A"/>
    <w:rsid w:val="00032B67"/>
    <w:rsid w:val="00033300"/>
    <w:rsid w:val="00034DAF"/>
    <w:rsid w:val="000354A3"/>
    <w:rsid w:val="0003565F"/>
    <w:rsid w:val="000364E6"/>
    <w:rsid w:val="00037E2B"/>
    <w:rsid w:val="00037F11"/>
    <w:rsid w:val="00040C5D"/>
    <w:rsid w:val="00041C66"/>
    <w:rsid w:val="0004331C"/>
    <w:rsid w:val="000435A6"/>
    <w:rsid w:val="00043ED1"/>
    <w:rsid w:val="00044DAD"/>
    <w:rsid w:val="00045548"/>
    <w:rsid w:val="000459FB"/>
    <w:rsid w:val="00046E4F"/>
    <w:rsid w:val="00047D2C"/>
    <w:rsid w:val="000541F2"/>
    <w:rsid w:val="00054547"/>
    <w:rsid w:val="00054611"/>
    <w:rsid w:val="0005599A"/>
    <w:rsid w:val="000601A8"/>
    <w:rsid w:val="00060788"/>
    <w:rsid w:val="000616A3"/>
    <w:rsid w:val="00062195"/>
    <w:rsid w:val="000624A7"/>
    <w:rsid w:val="0006291C"/>
    <w:rsid w:val="00063A36"/>
    <w:rsid w:val="00064011"/>
    <w:rsid w:val="00065C0E"/>
    <w:rsid w:val="000706D1"/>
    <w:rsid w:val="0007192A"/>
    <w:rsid w:val="0007231F"/>
    <w:rsid w:val="00072842"/>
    <w:rsid w:val="00073165"/>
    <w:rsid w:val="00073623"/>
    <w:rsid w:val="00073BE1"/>
    <w:rsid w:val="00074BC1"/>
    <w:rsid w:val="00076D14"/>
    <w:rsid w:val="00077443"/>
    <w:rsid w:val="00077B2E"/>
    <w:rsid w:val="00077E70"/>
    <w:rsid w:val="00080133"/>
    <w:rsid w:val="00080434"/>
    <w:rsid w:val="00080CB9"/>
    <w:rsid w:val="00080E34"/>
    <w:rsid w:val="00081326"/>
    <w:rsid w:val="0008162B"/>
    <w:rsid w:val="00083360"/>
    <w:rsid w:val="00083816"/>
    <w:rsid w:val="0008510F"/>
    <w:rsid w:val="0008671B"/>
    <w:rsid w:val="00086F58"/>
    <w:rsid w:val="000870EB"/>
    <w:rsid w:val="000873D4"/>
    <w:rsid w:val="00090E02"/>
    <w:rsid w:val="00092DED"/>
    <w:rsid w:val="000937DB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119A"/>
    <w:rsid w:val="000A22D7"/>
    <w:rsid w:val="000A2678"/>
    <w:rsid w:val="000A2754"/>
    <w:rsid w:val="000A3154"/>
    <w:rsid w:val="000A31AF"/>
    <w:rsid w:val="000A335C"/>
    <w:rsid w:val="000A6023"/>
    <w:rsid w:val="000A63FA"/>
    <w:rsid w:val="000B00FA"/>
    <w:rsid w:val="000B0634"/>
    <w:rsid w:val="000B07FD"/>
    <w:rsid w:val="000B15B8"/>
    <w:rsid w:val="000B1707"/>
    <w:rsid w:val="000B1848"/>
    <w:rsid w:val="000B1964"/>
    <w:rsid w:val="000B2503"/>
    <w:rsid w:val="000B26BE"/>
    <w:rsid w:val="000B2A1E"/>
    <w:rsid w:val="000B31B9"/>
    <w:rsid w:val="000B36F2"/>
    <w:rsid w:val="000B3E6D"/>
    <w:rsid w:val="000B5012"/>
    <w:rsid w:val="000B62F1"/>
    <w:rsid w:val="000B7771"/>
    <w:rsid w:val="000C0982"/>
    <w:rsid w:val="000C15D6"/>
    <w:rsid w:val="000C1B7F"/>
    <w:rsid w:val="000C2EFC"/>
    <w:rsid w:val="000C62E1"/>
    <w:rsid w:val="000C71C8"/>
    <w:rsid w:val="000C7B5D"/>
    <w:rsid w:val="000D0030"/>
    <w:rsid w:val="000D0D95"/>
    <w:rsid w:val="000D1C1B"/>
    <w:rsid w:val="000D2693"/>
    <w:rsid w:val="000D3113"/>
    <w:rsid w:val="000D521C"/>
    <w:rsid w:val="000D563E"/>
    <w:rsid w:val="000D6A82"/>
    <w:rsid w:val="000E0CE9"/>
    <w:rsid w:val="000E126C"/>
    <w:rsid w:val="000E189E"/>
    <w:rsid w:val="000E1C2A"/>
    <w:rsid w:val="000E2407"/>
    <w:rsid w:val="000E34D2"/>
    <w:rsid w:val="000E37BB"/>
    <w:rsid w:val="000E3CA0"/>
    <w:rsid w:val="000E448C"/>
    <w:rsid w:val="000E5BE2"/>
    <w:rsid w:val="000E5DF1"/>
    <w:rsid w:val="000E6699"/>
    <w:rsid w:val="000F05DF"/>
    <w:rsid w:val="000F0B5F"/>
    <w:rsid w:val="000F131B"/>
    <w:rsid w:val="000F132C"/>
    <w:rsid w:val="000F1FFD"/>
    <w:rsid w:val="000F297C"/>
    <w:rsid w:val="000F3D6D"/>
    <w:rsid w:val="000F6274"/>
    <w:rsid w:val="000F665D"/>
    <w:rsid w:val="000F696C"/>
    <w:rsid w:val="000F6B9B"/>
    <w:rsid w:val="000F6E61"/>
    <w:rsid w:val="001004C5"/>
    <w:rsid w:val="0010061A"/>
    <w:rsid w:val="0010118F"/>
    <w:rsid w:val="00101433"/>
    <w:rsid w:val="0010194B"/>
    <w:rsid w:val="00103167"/>
    <w:rsid w:val="00103EF5"/>
    <w:rsid w:val="00104AC0"/>
    <w:rsid w:val="0010506A"/>
    <w:rsid w:val="001062C9"/>
    <w:rsid w:val="001070F9"/>
    <w:rsid w:val="00107D58"/>
    <w:rsid w:val="00110298"/>
    <w:rsid w:val="0011063F"/>
    <w:rsid w:val="00112609"/>
    <w:rsid w:val="00113350"/>
    <w:rsid w:val="00114EB6"/>
    <w:rsid w:val="00115BB4"/>
    <w:rsid w:val="001167CB"/>
    <w:rsid w:val="001171FA"/>
    <w:rsid w:val="00117767"/>
    <w:rsid w:val="00117963"/>
    <w:rsid w:val="00121A40"/>
    <w:rsid w:val="00123C65"/>
    <w:rsid w:val="00123FC1"/>
    <w:rsid w:val="0012436A"/>
    <w:rsid w:val="00124BC8"/>
    <w:rsid w:val="001250CF"/>
    <w:rsid w:val="00125EBD"/>
    <w:rsid w:val="00126C25"/>
    <w:rsid w:val="00126E69"/>
    <w:rsid w:val="0013064B"/>
    <w:rsid w:val="00130DBB"/>
    <w:rsid w:val="0013116E"/>
    <w:rsid w:val="00131178"/>
    <w:rsid w:val="00131F78"/>
    <w:rsid w:val="00132135"/>
    <w:rsid w:val="00132476"/>
    <w:rsid w:val="0013334C"/>
    <w:rsid w:val="00134809"/>
    <w:rsid w:val="00134D80"/>
    <w:rsid w:val="001377C4"/>
    <w:rsid w:val="00137827"/>
    <w:rsid w:val="0013792D"/>
    <w:rsid w:val="00137B00"/>
    <w:rsid w:val="00140C88"/>
    <w:rsid w:val="0014225D"/>
    <w:rsid w:val="001422FC"/>
    <w:rsid w:val="00144C5C"/>
    <w:rsid w:val="0014512D"/>
    <w:rsid w:val="00145ADC"/>
    <w:rsid w:val="00145B4F"/>
    <w:rsid w:val="0014612B"/>
    <w:rsid w:val="0014655C"/>
    <w:rsid w:val="00146B5F"/>
    <w:rsid w:val="00146E9C"/>
    <w:rsid w:val="00147373"/>
    <w:rsid w:val="00153A34"/>
    <w:rsid w:val="001552F6"/>
    <w:rsid w:val="00157B92"/>
    <w:rsid w:val="001604E6"/>
    <w:rsid w:val="00161945"/>
    <w:rsid w:val="001623A2"/>
    <w:rsid w:val="001623F6"/>
    <w:rsid w:val="00162A6D"/>
    <w:rsid w:val="001636F8"/>
    <w:rsid w:val="00164153"/>
    <w:rsid w:val="00164C03"/>
    <w:rsid w:val="0016502C"/>
    <w:rsid w:val="00165170"/>
    <w:rsid w:val="001663E3"/>
    <w:rsid w:val="00166717"/>
    <w:rsid w:val="00166A44"/>
    <w:rsid w:val="001671FB"/>
    <w:rsid w:val="00167650"/>
    <w:rsid w:val="001700D6"/>
    <w:rsid w:val="0017191C"/>
    <w:rsid w:val="00171D43"/>
    <w:rsid w:val="001720B8"/>
    <w:rsid w:val="00172E89"/>
    <w:rsid w:val="0017393D"/>
    <w:rsid w:val="001741D2"/>
    <w:rsid w:val="0017611B"/>
    <w:rsid w:val="00177ACA"/>
    <w:rsid w:val="00180586"/>
    <w:rsid w:val="00181299"/>
    <w:rsid w:val="00182DC2"/>
    <w:rsid w:val="00183372"/>
    <w:rsid w:val="00183544"/>
    <w:rsid w:val="00185BAE"/>
    <w:rsid w:val="00187F2E"/>
    <w:rsid w:val="0019037B"/>
    <w:rsid w:val="00190DE9"/>
    <w:rsid w:val="00190F35"/>
    <w:rsid w:val="0019112E"/>
    <w:rsid w:val="001916DB"/>
    <w:rsid w:val="00191E9A"/>
    <w:rsid w:val="001924C0"/>
    <w:rsid w:val="0019333B"/>
    <w:rsid w:val="00194491"/>
    <w:rsid w:val="0019580A"/>
    <w:rsid w:val="0019622E"/>
    <w:rsid w:val="00196253"/>
    <w:rsid w:val="001963AF"/>
    <w:rsid w:val="00196CD0"/>
    <w:rsid w:val="0019713B"/>
    <w:rsid w:val="0019793F"/>
    <w:rsid w:val="00197ABE"/>
    <w:rsid w:val="001A0E9D"/>
    <w:rsid w:val="001A2BC9"/>
    <w:rsid w:val="001A4861"/>
    <w:rsid w:val="001A4F58"/>
    <w:rsid w:val="001A56F6"/>
    <w:rsid w:val="001A6200"/>
    <w:rsid w:val="001A629E"/>
    <w:rsid w:val="001A6A59"/>
    <w:rsid w:val="001B0634"/>
    <w:rsid w:val="001B084C"/>
    <w:rsid w:val="001B10F7"/>
    <w:rsid w:val="001B1564"/>
    <w:rsid w:val="001B1FF3"/>
    <w:rsid w:val="001B3C3A"/>
    <w:rsid w:val="001B4398"/>
    <w:rsid w:val="001B4AE4"/>
    <w:rsid w:val="001C04D2"/>
    <w:rsid w:val="001C05C2"/>
    <w:rsid w:val="001C14FC"/>
    <w:rsid w:val="001C38FA"/>
    <w:rsid w:val="001C47CE"/>
    <w:rsid w:val="001C5010"/>
    <w:rsid w:val="001C5182"/>
    <w:rsid w:val="001D0182"/>
    <w:rsid w:val="001D0A34"/>
    <w:rsid w:val="001D0D52"/>
    <w:rsid w:val="001D1446"/>
    <w:rsid w:val="001D1C75"/>
    <w:rsid w:val="001D21C6"/>
    <w:rsid w:val="001D23A3"/>
    <w:rsid w:val="001D2D4A"/>
    <w:rsid w:val="001D30C9"/>
    <w:rsid w:val="001D33CB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1F1"/>
    <w:rsid w:val="001E02A6"/>
    <w:rsid w:val="001E0806"/>
    <w:rsid w:val="001E0CAB"/>
    <w:rsid w:val="001E2E8E"/>
    <w:rsid w:val="001E6A2E"/>
    <w:rsid w:val="001E70DA"/>
    <w:rsid w:val="001E7D5F"/>
    <w:rsid w:val="001F01CC"/>
    <w:rsid w:val="001F2411"/>
    <w:rsid w:val="001F304D"/>
    <w:rsid w:val="001F3ECB"/>
    <w:rsid w:val="001F522B"/>
    <w:rsid w:val="001F5510"/>
    <w:rsid w:val="001F5828"/>
    <w:rsid w:val="001F5F98"/>
    <w:rsid w:val="001F6D52"/>
    <w:rsid w:val="001F6DF9"/>
    <w:rsid w:val="001F7257"/>
    <w:rsid w:val="00201CFE"/>
    <w:rsid w:val="00201E10"/>
    <w:rsid w:val="00204184"/>
    <w:rsid w:val="00205867"/>
    <w:rsid w:val="00205FAD"/>
    <w:rsid w:val="0020704A"/>
    <w:rsid w:val="002101E2"/>
    <w:rsid w:val="00210340"/>
    <w:rsid w:val="00212D4E"/>
    <w:rsid w:val="00212D9A"/>
    <w:rsid w:val="00214189"/>
    <w:rsid w:val="002158B5"/>
    <w:rsid w:val="00215C7B"/>
    <w:rsid w:val="002170E8"/>
    <w:rsid w:val="0022022A"/>
    <w:rsid w:val="0022101A"/>
    <w:rsid w:val="002213D8"/>
    <w:rsid w:val="00222B26"/>
    <w:rsid w:val="00225440"/>
    <w:rsid w:val="002257C9"/>
    <w:rsid w:val="00226C62"/>
    <w:rsid w:val="00226D3C"/>
    <w:rsid w:val="0022773F"/>
    <w:rsid w:val="00227DB3"/>
    <w:rsid w:val="0023059B"/>
    <w:rsid w:val="00230685"/>
    <w:rsid w:val="00231153"/>
    <w:rsid w:val="002325DA"/>
    <w:rsid w:val="00232DDA"/>
    <w:rsid w:val="00233D0E"/>
    <w:rsid w:val="002341AB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7CF"/>
    <w:rsid w:val="00243A09"/>
    <w:rsid w:val="00243BA4"/>
    <w:rsid w:val="00247B5A"/>
    <w:rsid w:val="00250168"/>
    <w:rsid w:val="00250186"/>
    <w:rsid w:val="00250C07"/>
    <w:rsid w:val="00250C23"/>
    <w:rsid w:val="002519F4"/>
    <w:rsid w:val="00255B4B"/>
    <w:rsid w:val="0025609E"/>
    <w:rsid w:val="0025674D"/>
    <w:rsid w:val="002568C6"/>
    <w:rsid w:val="0026168B"/>
    <w:rsid w:val="00263AF5"/>
    <w:rsid w:val="00263FE3"/>
    <w:rsid w:val="00264E44"/>
    <w:rsid w:val="00266BD1"/>
    <w:rsid w:val="00267630"/>
    <w:rsid w:val="002706BD"/>
    <w:rsid w:val="0027093D"/>
    <w:rsid w:val="002711FE"/>
    <w:rsid w:val="00271ACF"/>
    <w:rsid w:val="00272F55"/>
    <w:rsid w:val="00273781"/>
    <w:rsid w:val="00273C28"/>
    <w:rsid w:val="00273E52"/>
    <w:rsid w:val="00274872"/>
    <w:rsid w:val="002765D3"/>
    <w:rsid w:val="0027681A"/>
    <w:rsid w:val="00280A59"/>
    <w:rsid w:val="00281DB4"/>
    <w:rsid w:val="0028434A"/>
    <w:rsid w:val="00284C4B"/>
    <w:rsid w:val="002865BB"/>
    <w:rsid w:val="0028667B"/>
    <w:rsid w:val="00287061"/>
    <w:rsid w:val="00290D16"/>
    <w:rsid w:val="00290DA5"/>
    <w:rsid w:val="0029152E"/>
    <w:rsid w:val="0029168C"/>
    <w:rsid w:val="002947A7"/>
    <w:rsid w:val="00296DA6"/>
    <w:rsid w:val="00296DAA"/>
    <w:rsid w:val="002977ED"/>
    <w:rsid w:val="002A00C4"/>
    <w:rsid w:val="002A017A"/>
    <w:rsid w:val="002A0583"/>
    <w:rsid w:val="002A10E3"/>
    <w:rsid w:val="002A3816"/>
    <w:rsid w:val="002A3C04"/>
    <w:rsid w:val="002A6675"/>
    <w:rsid w:val="002A6A57"/>
    <w:rsid w:val="002A77CC"/>
    <w:rsid w:val="002A7F1D"/>
    <w:rsid w:val="002B04E4"/>
    <w:rsid w:val="002B2847"/>
    <w:rsid w:val="002B4363"/>
    <w:rsid w:val="002B4879"/>
    <w:rsid w:val="002B49B4"/>
    <w:rsid w:val="002B4A73"/>
    <w:rsid w:val="002B5AA3"/>
    <w:rsid w:val="002B6D35"/>
    <w:rsid w:val="002B748D"/>
    <w:rsid w:val="002B75C5"/>
    <w:rsid w:val="002B796F"/>
    <w:rsid w:val="002C033C"/>
    <w:rsid w:val="002C07C4"/>
    <w:rsid w:val="002C1AA0"/>
    <w:rsid w:val="002C21A4"/>
    <w:rsid w:val="002C36F9"/>
    <w:rsid w:val="002C3A2D"/>
    <w:rsid w:val="002C4364"/>
    <w:rsid w:val="002C5F7A"/>
    <w:rsid w:val="002C677A"/>
    <w:rsid w:val="002D2EC5"/>
    <w:rsid w:val="002D32BD"/>
    <w:rsid w:val="002D46F5"/>
    <w:rsid w:val="002D58FC"/>
    <w:rsid w:val="002D66C6"/>
    <w:rsid w:val="002E0FAB"/>
    <w:rsid w:val="002E127B"/>
    <w:rsid w:val="002E130C"/>
    <w:rsid w:val="002E1C22"/>
    <w:rsid w:val="002E5D2F"/>
    <w:rsid w:val="002E5E6E"/>
    <w:rsid w:val="002E66E0"/>
    <w:rsid w:val="002E6C83"/>
    <w:rsid w:val="002E7ABF"/>
    <w:rsid w:val="002F0010"/>
    <w:rsid w:val="002F09FE"/>
    <w:rsid w:val="002F0AC0"/>
    <w:rsid w:val="002F304F"/>
    <w:rsid w:val="002F42A0"/>
    <w:rsid w:val="002F5748"/>
    <w:rsid w:val="002F6AB0"/>
    <w:rsid w:val="002F7658"/>
    <w:rsid w:val="00301C60"/>
    <w:rsid w:val="00301D62"/>
    <w:rsid w:val="00301F4E"/>
    <w:rsid w:val="00303D43"/>
    <w:rsid w:val="00304A17"/>
    <w:rsid w:val="00304C32"/>
    <w:rsid w:val="0030668F"/>
    <w:rsid w:val="0030692C"/>
    <w:rsid w:val="00307252"/>
    <w:rsid w:val="003074BD"/>
    <w:rsid w:val="00310D20"/>
    <w:rsid w:val="00310FAB"/>
    <w:rsid w:val="00314814"/>
    <w:rsid w:val="003155C5"/>
    <w:rsid w:val="00315CEE"/>
    <w:rsid w:val="00317322"/>
    <w:rsid w:val="00320970"/>
    <w:rsid w:val="00322E62"/>
    <w:rsid w:val="00324523"/>
    <w:rsid w:val="00325420"/>
    <w:rsid w:val="00325759"/>
    <w:rsid w:val="00326FDA"/>
    <w:rsid w:val="003279BC"/>
    <w:rsid w:val="0033016D"/>
    <w:rsid w:val="0033172A"/>
    <w:rsid w:val="00331A28"/>
    <w:rsid w:val="003336CC"/>
    <w:rsid w:val="00335351"/>
    <w:rsid w:val="00335682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532C"/>
    <w:rsid w:val="0034579C"/>
    <w:rsid w:val="00346377"/>
    <w:rsid w:val="00346A79"/>
    <w:rsid w:val="003472F1"/>
    <w:rsid w:val="0034795F"/>
    <w:rsid w:val="00351230"/>
    <w:rsid w:val="00351323"/>
    <w:rsid w:val="00354205"/>
    <w:rsid w:val="003548EE"/>
    <w:rsid w:val="00355667"/>
    <w:rsid w:val="00356D39"/>
    <w:rsid w:val="00356E8D"/>
    <w:rsid w:val="00357ACA"/>
    <w:rsid w:val="00357B1B"/>
    <w:rsid w:val="00360587"/>
    <w:rsid w:val="003615C8"/>
    <w:rsid w:val="00361EAC"/>
    <w:rsid w:val="003663FF"/>
    <w:rsid w:val="003675E4"/>
    <w:rsid w:val="003675E8"/>
    <w:rsid w:val="00367E07"/>
    <w:rsid w:val="00370438"/>
    <w:rsid w:val="0037196C"/>
    <w:rsid w:val="00371990"/>
    <w:rsid w:val="00371C45"/>
    <w:rsid w:val="003721E0"/>
    <w:rsid w:val="00372D71"/>
    <w:rsid w:val="003731AC"/>
    <w:rsid w:val="00376B0A"/>
    <w:rsid w:val="00376DF1"/>
    <w:rsid w:val="003779A1"/>
    <w:rsid w:val="00377A63"/>
    <w:rsid w:val="00382F7B"/>
    <w:rsid w:val="00385B86"/>
    <w:rsid w:val="00386106"/>
    <w:rsid w:val="00386DD4"/>
    <w:rsid w:val="00387D74"/>
    <w:rsid w:val="00387D9D"/>
    <w:rsid w:val="00390599"/>
    <w:rsid w:val="003914D8"/>
    <w:rsid w:val="003934C6"/>
    <w:rsid w:val="0039373F"/>
    <w:rsid w:val="00394927"/>
    <w:rsid w:val="00394DDF"/>
    <w:rsid w:val="00395724"/>
    <w:rsid w:val="003967E9"/>
    <w:rsid w:val="00397324"/>
    <w:rsid w:val="003A1090"/>
    <w:rsid w:val="003A1A77"/>
    <w:rsid w:val="003A24AD"/>
    <w:rsid w:val="003A24E7"/>
    <w:rsid w:val="003A297D"/>
    <w:rsid w:val="003A310C"/>
    <w:rsid w:val="003A70C8"/>
    <w:rsid w:val="003A72D8"/>
    <w:rsid w:val="003A7BDC"/>
    <w:rsid w:val="003A7F57"/>
    <w:rsid w:val="003B0A42"/>
    <w:rsid w:val="003B209D"/>
    <w:rsid w:val="003B25CC"/>
    <w:rsid w:val="003B2C73"/>
    <w:rsid w:val="003B2DB8"/>
    <w:rsid w:val="003B2EBF"/>
    <w:rsid w:val="003B519E"/>
    <w:rsid w:val="003B6C59"/>
    <w:rsid w:val="003B711F"/>
    <w:rsid w:val="003C0271"/>
    <w:rsid w:val="003C0DE6"/>
    <w:rsid w:val="003C1275"/>
    <w:rsid w:val="003C158C"/>
    <w:rsid w:val="003C247A"/>
    <w:rsid w:val="003C26B2"/>
    <w:rsid w:val="003C2F53"/>
    <w:rsid w:val="003C42A8"/>
    <w:rsid w:val="003C483D"/>
    <w:rsid w:val="003C50BD"/>
    <w:rsid w:val="003C5363"/>
    <w:rsid w:val="003C546B"/>
    <w:rsid w:val="003C67A3"/>
    <w:rsid w:val="003C7686"/>
    <w:rsid w:val="003D0169"/>
    <w:rsid w:val="003D0820"/>
    <w:rsid w:val="003D0A01"/>
    <w:rsid w:val="003D0CBC"/>
    <w:rsid w:val="003D10EF"/>
    <w:rsid w:val="003D128D"/>
    <w:rsid w:val="003D4238"/>
    <w:rsid w:val="003D4A69"/>
    <w:rsid w:val="003D59F0"/>
    <w:rsid w:val="003D5D82"/>
    <w:rsid w:val="003D6180"/>
    <w:rsid w:val="003D7119"/>
    <w:rsid w:val="003E07F0"/>
    <w:rsid w:val="003E0B0B"/>
    <w:rsid w:val="003E0F85"/>
    <w:rsid w:val="003E1C3F"/>
    <w:rsid w:val="003E265F"/>
    <w:rsid w:val="003E3492"/>
    <w:rsid w:val="003E3746"/>
    <w:rsid w:val="003E3CC8"/>
    <w:rsid w:val="003E47FB"/>
    <w:rsid w:val="003E4FE9"/>
    <w:rsid w:val="003E5A6E"/>
    <w:rsid w:val="003E5FD7"/>
    <w:rsid w:val="003E60B2"/>
    <w:rsid w:val="003E66E2"/>
    <w:rsid w:val="003E6D39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5EBC"/>
    <w:rsid w:val="003F710F"/>
    <w:rsid w:val="003F7D11"/>
    <w:rsid w:val="003F7E66"/>
    <w:rsid w:val="00401A6D"/>
    <w:rsid w:val="00402B18"/>
    <w:rsid w:val="00403779"/>
    <w:rsid w:val="004039A6"/>
    <w:rsid w:val="004045E9"/>
    <w:rsid w:val="004050E5"/>
    <w:rsid w:val="004055C5"/>
    <w:rsid w:val="00405693"/>
    <w:rsid w:val="004127A8"/>
    <w:rsid w:val="004129C2"/>
    <w:rsid w:val="00412E07"/>
    <w:rsid w:val="0041384D"/>
    <w:rsid w:val="00413C49"/>
    <w:rsid w:val="004149A5"/>
    <w:rsid w:val="00416016"/>
    <w:rsid w:val="004177CB"/>
    <w:rsid w:val="00417D97"/>
    <w:rsid w:val="00420CC1"/>
    <w:rsid w:val="00421968"/>
    <w:rsid w:val="00422830"/>
    <w:rsid w:val="004235AF"/>
    <w:rsid w:val="0042393E"/>
    <w:rsid w:val="00423CE7"/>
    <w:rsid w:val="00426854"/>
    <w:rsid w:val="00426B68"/>
    <w:rsid w:val="00430D44"/>
    <w:rsid w:val="004311A1"/>
    <w:rsid w:val="00431D95"/>
    <w:rsid w:val="004321E1"/>
    <w:rsid w:val="00432327"/>
    <w:rsid w:val="00432AB2"/>
    <w:rsid w:val="00432CD4"/>
    <w:rsid w:val="004345CF"/>
    <w:rsid w:val="00435C7E"/>
    <w:rsid w:val="004377DB"/>
    <w:rsid w:val="004408D7"/>
    <w:rsid w:val="00440ABC"/>
    <w:rsid w:val="0044134E"/>
    <w:rsid w:val="00441BB7"/>
    <w:rsid w:val="00442151"/>
    <w:rsid w:val="0044291D"/>
    <w:rsid w:val="00443736"/>
    <w:rsid w:val="00443C9D"/>
    <w:rsid w:val="00443F47"/>
    <w:rsid w:val="00444025"/>
    <w:rsid w:val="00444B72"/>
    <w:rsid w:val="00444C2F"/>
    <w:rsid w:val="004450F0"/>
    <w:rsid w:val="004454F1"/>
    <w:rsid w:val="0044702E"/>
    <w:rsid w:val="004479C8"/>
    <w:rsid w:val="00447C26"/>
    <w:rsid w:val="00451062"/>
    <w:rsid w:val="004528DF"/>
    <w:rsid w:val="0045456C"/>
    <w:rsid w:val="00454A58"/>
    <w:rsid w:val="004568E4"/>
    <w:rsid w:val="00456DBA"/>
    <w:rsid w:val="004600CD"/>
    <w:rsid w:val="00460ECD"/>
    <w:rsid w:val="00460F5B"/>
    <w:rsid w:val="0046136F"/>
    <w:rsid w:val="00461465"/>
    <w:rsid w:val="00461888"/>
    <w:rsid w:val="00463473"/>
    <w:rsid w:val="004644F8"/>
    <w:rsid w:val="00465092"/>
    <w:rsid w:val="00465AA5"/>
    <w:rsid w:val="004702C3"/>
    <w:rsid w:val="00470775"/>
    <w:rsid w:val="00471F81"/>
    <w:rsid w:val="00472AC3"/>
    <w:rsid w:val="00473ED6"/>
    <w:rsid w:val="00473F59"/>
    <w:rsid w:val="00474F28"/>
    <w:rsid w:val="00475726"/>
    <w:rsid w:val="00475C41"/>
    <w:rsid w:val="0047663B"/>
    <w:rsid w:val="004814AC"/>
    <w:rsid w:val="004818BC"/>
    <w:rsid w:val="00481D86"/>
    <w:rsid w:val="00481F00"/>
    <w:rsid w:val="0048230F"/>
    <w:rsid w:val="00482570"/>
    <w:rsid w:val="00482C9A"/>
    <w:rsid w:val="00483623"/>
    <w:rsid w:val="004839A5"/>
    <w:rsid w:val="00483E01"/>
    <w:rsid w:val="004856DE"/>
    <w:rsid w:val="00485B25"/>
    <w:rsid w:val="004862AB"/>
    <w:rsid w:val="00491328"/>
    <w:rsid w:val="00492B8A"/>
    <w:rsid w:val="00492EA4"/>
    <w:rsid w:val="0049388C"/>
    <w:rsid w:val="00494941"/>
    <w:rsid w:val="00494C09"/>
    <w:rsid w:val="004961B0"/>
    <w:rsid w:val="004A06BF"/>
    <w:rsid w:val="004A10C2"/>
    <w:rsid w:val="004A16CD"/>
    <w:rsid w:val="004A330A"/>
    <w:rsid w:val="004A372F"/>
    <w:rsid w:val="004A3B7E"/>
    <w:rsid w:val="004A43ED"/>
    <w:rsid w:val="004A5BE5"/>
    <w:rsid w:val="004A5DA1"/>
    <w:rsid w:val="004A61DC"/>
    <w:rsid w:val="004A6C74"/>
    <w:rsid w:val="004B0607"/>
    <w:rsid w:val="004B179E"/>
    <w:rsid w:val="004B1A76"/>
    <w:rsid w:val="004B1DC5"/>
    <w:rsid w:val="004B30AF"/>
    <w:rsid w:val="004B338D"/>
    <w:rsid w:val="004B3EF0"/>
    <w:rsid w:val="004B49AE"/>
    <w:rsid w:val="004B5719"/>
    <w:rsid w:val="004B5744"/>
    <w:rsid w:val="004B651B"/>
    <w:rsid w:val="004B702F"/>
    <w:rsid w:val="004C075E"/>
    <w:rsid w:val="004C3F1A"/>
    <w:rsid w:val="004C42C8"/>
    <w:rsid w:val="004C6282"/>
    <w:rsid w:val="004C73E5"/>
    <w:rsid w:val="004C774E"/>
    <w:rsid w:val="004C7BD2"/>
    <w:rsid w:val="004D09B8"/>
    <w:rsid w:val="004D0CF4"/>
    <w:rsid w:val="004D1B25"/>
    <w:rsid w:val="004D27B4"/>
    <w:rsid w:val="004D2E43"/>
    <w:rsid w:val="004D3D0B"/>
    <w:rsid w:val="004D4B77"/>
    <w:rsid w:val="004D5368"/>
    <w:rsid w:val="004D5B43"/>
    <w:rsid w:val="004D633B"/>
    <w:rsid w:val="004D6A3F"/>
    <w:rsid w:val="004D7D4B"/>
    <w:rsid w:val="004E1369"/>
    <w:rsid w:val="004E1E39"/>
    <w:rsid w:val="004E2182"/>
    <w:rsid w:val="004E2B0A"/>
    <w:rsid w:val="004E38E8"/>
    <w:rsid w:val="004E393E"/>
    <w:rsid w:val="004E42BC"/>
    <w:rsid w:val="004E485C"/>
    <w:rsid w:val="004E4D11"/>
    <w:rsid w:val="004E56BF"/>
    <w:rsid w:val="004E6B11"/>
    <w:rsid w:val="004E6E83"/>
    <w:rsid w:val="004E7383"/>
    <w:rsid w:val="004E7FDD"/>
    <w:rsid w:val="004F149A"/>
    <w:rsid w:val="004F18C0"/>
    <w:rsid w:val="004F27C8"/>
    <w:rsid w:val="004F29BB"/>
    <w:rsid w:val="004F30D3"/>
    <w:rsid w:val="004F3CFF"/>
    <w:rsid w:val="004F6E99"/>
    <w:rsid w:val="00501342"/>
    <w:rsid w:val="0050315E"/>
    <w:rsid w:val="00504292"/>
    <w:rsid w:val="0050658F"/>
    <w:rsid w:val="005066CC"/>
    <w:rsid w:val="00507A68"/>
    <w:rsid w:val="0051003B"/>
    <w:rsid w:val="00510077"/>
    <w:rsid w:val="00512A44"/>
    <w:rsid w:val="00512F06"/>
    <w:rsid w:val="00513470"/>
    <w:rsid w:val="00513A61"/>
    <w:rsid w:val="00514232"/>
    <w:rsid w:val="0051591A"/>
    <w:rsid w:val="00515B6D"/>
    <w:rsid w:val="005166D1"/>
    <w:rsid w:val="00516896"/>
    <w:rsid w:val="00517132"/>
    <w:rsid w:val="00517AD8"/>
    <w:rsid w:val="00517BA6"/>
    <w:rsid w:val="0052017D"/>
    <w:rsid w:val="00521317"/>
    <w:rsid w:val="0052318B"/>
    <w:rsid w:val="00523549"/>
    <w:rsid w:val="00523ED6"/>
    <w:rsid w:val="00524C4E"/>
    <w:rsid w:val="00525145"/>
    <w:rsid w:val="0052519A"/>
    <w:rsid w:val="0052543C"/>
    <w:rsid w:val="0052610B"/>
    <w:rsid w:val="00526F20"/>
    <w:rsid w:val="0052704E"/>
    <w:rsid w:val="00527394"/>
    <w:rsid w:val="00527824"/>
    <w:rsid w:val="00527830"/>
    <w:rsid w:val="00531BAB"/>
    <w:rsid w:val="005322A6"/>
    <w:rsid w:val="00535753"/>
    <w:rsid w:val="00535DD3"/>
    <w:rsid w:val="005403CF"/>
    <w:rsid w:val="005406F0"/>
    <w:rsid w:val="00541579"/>
    <w:rsid w:val="00541BBC"/>
    <w:rsid w:val="005420FF"/>
    <w:rsid w:val="00542859"/>
    <w:rsid w:val="00543075"/>
    <w:rsid w:val="00546CB2"/>
    <w:rsid w:val="00546F5A"/>
    <w:rsid w:val="00547288"/>
    <w:rsid w:val="00547991"/>
    <w:rsid w:val="005500D6"/>
    <w:rsid w:val="0055020F"/>
    <w:rsid w:val="005503D6"/>
    <w:rsid w:val="00550784"/>
    <w:rsid w:val="00552261"/>
    <w:rsid w:val="00552855"/>
    <w:rsid w:val="00552F63"/>
    <w:rsid w:val="00553725"/>
    <w:rsid w:val="00554709"/>
    <w:rsid w:val="00554B6D"/>
    <w:rsid w:val="00554ECC"/>
    <w:rsid w:val="005554F3"/>
    <w:rsid w:val="00555608"/>
    <w:rsid w:val="005557B6"/>
    <w:rsid w:val="00556FA1"/>
    <w:rsid w:val="00557649"/>
    <w:rsid w:val="00561877"/>
    <w:rsid w:val="00561917"/>
    <w:rsid w:val="00562FF9"/>
    <w:rsid w:val="00565E01"/>
    <w:rsid w:val="00566A81"/>
    <w:rsid w:val="005671F4"/>
    <w:rsid w:val="00567E9B"/>
    <w:rsid w:val="0057022B"/>
    <w:rsid w:val="005746F4"/>
    <w:rsid w:val="00574CF1"/>
    <w:rsid w:val="005801FB"/>
    <w:rsid w:val="00583154"/>
    <w:rsid w:val="00583A0A"/>
    <w:rsid w:val="00583DC6"/>
    <w:rsid w:val="0058561D"/>
    <w:rsid w:val="00585F9D"/>
    <w:rsid w:val="00586218"/>
    <w:rsid w:val="0058657D"/>
    <w:rsid w:val="00587E9D"/>
    <w:rsid w:val="00587FFD"/>
    <w:rsid w:val="005914D9"/>
    <w:rsid w:val="00591650"/>
    <w:rsid w:val="00592D22"/>
    <w:rsid w:val="00594A62"/>
    <w:rsid w:val="00594AE6"/>
    <w:rsid w:val="005955B7"/>
    <w:rsid w:val="005956C8"/>
    <w:rsid w:val="00595C6B"/>
    <w:rsid w:val="005978B2"/>
    <w:rsid w:val="005A0457"/>
    <w:rsid w:val="005A35F9"/>
    <w:rsid w:val="005A49EE"/>
    <w:rsid w:val="005A4D24"/>
    <w:rsid w:val="005A4F11"/>
    <w:rsid w:val="005A514C"/>
    <w:rsid w:val="005A51E1"/>
    <w:rsid w:val="005A55CF"/>
    <w:rsid w:val="005A5ACF"/>
    <w:rsid w:val="005A64A8"/>
    <w:rsid w:val="005A6B16"/>
    <w:rsid w:val="005A72D0"/>
    <w:rsid w:val="005A7F46"/>
    <w:rsid w:val="005B0C30"/>
    <w:rsid w:val="005B2F9C"/>
    <w:rsid w:val="005B3177"/>
    <w:rsid w:val="005B3F64"/>
    <w:rsid w:val="005B452D"/>
    <w:rsid w:val="005B45E2"/>
    <w:rsid w:val="005B4999"/>
    <w:rsid w:val="005B4E8B"/>
    <w:rsid w:val="005B5162"/>
    <w:rsid w:val="005B5B49"/>
    <w:rsid w:val="005B6795"/>
    <w:rsid w:val="005B6AAA"/>
    <w:rsid w:val="005B7460"/>
    <w:rsid w:val="005C0024"/>
    <w:rsid w:val="005C0AB9"/>
    <w:rsid w:val="005C0ECA"/>
    <w:rsid w:val="005C275A"/>
    <w:rsid w:val="005C34F2"/>
    <w:rsid w:val="005C517E"/>
    <w:rsid w:val="005C537B"/>
    <w:rsid w:val="005C541C"/>
    <w:rsid w:val="005C5A83"/>
    <w:rsid w:val="005C5B56"/>
    <w:rsid w:val="005C78A5"/>
    <w:rsid w:val="005C7C13"/>
    <w:rsid w:val="005C7FF4"/>
    <w:rsid w:val="005D0A72"/>
    <w:rsid w:val="005D0EF5"/>
    <w:rsid w:val="005D1056"/>
    <w:rsid w:val="005D1D63"/>
    <w:rsid w:val="005D1E41"/>
    <w:rsid w:val="005D2187"/>
    <w:rsid w:val="005D25E2"/>
    <w:rsid w:val="005D2734"/>
    <w:rsid w:val="005D4277"/>
    <w:rsid w:val="005D47A8"/>
    <w:rsid w:val="005D4B07"/>
    <w:rsid w:val="005D5439"/>
    <w:rsid w:val="005D571D"/>
    <w:rsid w:val="005D6159"/>
    <w:rsid w:val="005D6E1B"/>
    <w:rsid w:val="005D71C6"/>
    <w:rsid w:val="005D780C"/>
    <w:rsid w:val="005E021A"/>
    <w:rsid w:val="005E2048"/>
    <w:rsid w:val="005E2E31"/>
    <w:rsid w:val="005E3050"/>
    <w:rsid w:val="005E31BE"/>
    <w:rsid w:val="005E3C33"/>
    <w:rsid w:val="005E49F8"/>
    <w:rsid w:val="005E5619"/>
    <w:rsid w:val="005F2124"/>
    <w:rsid w:val="005F4AE4"/>
    <w:rsid w:val="005F4FB7"/>
    <w:rsid w:val="005F6691"/>
    <w:rsid w:val="005F74C0"/>
    <w:rsid w:val="005F7CAB"/>
    <w:rsid w:val="00600939"/>
    <w:rsid w:val="00601209"/>
    <w:rsid w:val="00602BB4"/>
    <w:rsid w:val="00603EB2"/>
    <w:rsid w:val="006046FE"/>
    <w:rsid w:val="00604D85"/>
    <w:rsid w:val="006058FD"/>
    <w:rsid w:val="00606790"/>
    <w:rsid w:val="006070A0"/>
    <w:rsid w:val="00610FD0"/>
    <w:rsid w:val="006110D5"/>
    <w:rsid w:val="006125AF"/>
    <w:rsid w:val="00612A83"/>
    <w:rsid w:val="00612E02"/>
    <w:rsid w:val="00612FCC"/>
    <w:rsid w:val="006135E6"/>
    <w:rsid w:val="00615BAC"/>
    <w:rsid w:val="00616461"/>
    <w:rsid w:val="0061698E"/>
    <w:rsid w:val="00616EAE"/>
    <w:rsid w:val="00616EF3"/>
    <w:rsid w:val="006173F6"/>
    <w:rsid w:val="006174CD"/>
    <w:rsid w:val="00620E9E"/>
    <w:rsid w:val="00622C87"/>
    <w:rsid w:val="00622DB2"/>
    <w:rsid w:val="00622EC0"/>
    <w:rsid w:val="00623244"/>
    <w:rsid w:val="0062383B"/>
    <w:rsid w:val="00623FA6"/>
    <w:rsid w:val="0062492A"/>
    <w:rsid w:val="00625E84"/>
    <w:rsid w:val="00625FA9"/>
    <w:rsid w:val="00627708"/>
    <w:rsid w:val="00627BF8"/>
    <w:rsid w:val="00630739"/>
    <w:rsid w:val="006310C1"/>
    <w:rsid w:val="00634297"/>
    <w:rsid w:val="0063708D"/>
    <w:rsid w:val="0064053D"/>
    <w:rsid w:val="006411D8"/>
    <w:rsid w:val="006421F3"/>
    <w:rsid w:val="006423D7"/>
    <w:rsid w:val="00642D55"/>
    <w:rsid w:val="0064367F"/>
    <w:rsid w:val="00644776"/>
    <w:rsid w:val="00644ABF"/>
    <w:rsid w:val="006468EF"/>
    <w:rsid w:val="00646E27"/>
    <w:rsid w:val="0065073F"/>
    <w:rsid w:val="00651626"/>
    <w:rsid w:val="00652326"/>
    <w:rsid w:val="00652EF2"/>
    <w:rsid w:val="00653244"/>
    <w:rsid w:val="00654297"/>
    <w:rsid w:val="00654FF9"/>
    <w:rsid w:val="00655055"/>
    <w:rsid w:val="006550F2"/>
    <w:rsid w:val="00655808"/>
    <w:rsid w:val="00656F11"/>
    <w:rsid w:val="0065741C"/>
    <w:rsid w:val="00657740"/>
    <w:rsid w:val="00657796"/>
    <w:rsid w:val="00657AEA"/>
    <w:rsid w:val="00662798"/>
    <w:rsid w:val="006647F6"/>
    <w:rsid w:val="00665775"/>
    <w:rsid w:val="00665B67"/>
    <w:rsid w:val="00665D32"/>
    <w:rsid w:val="0067116F"/>
    <w:rsid w:val="0067349B"/>
    <w:rsid w:val="00676803"/>
    <w:rsid w:val="006778B6"/>
    <w:rsid w:val="00680F95"/>
    <w:rsid w:val="00685347"/>
    <w:rsid w:val="00685C8A"/>
    <w:rsid w:val="00685E1A"/>
    <w:rsid w:val="00685F5B"/>
    <w:rsid w:val="00686198"/>
    <w:rsid w:val="006861DB"/>
    <w:rsid w:val="00686EAA"/>
    <w:rsid w:val="006907A9"/>
    <w:rsid w:val="00691220"/>
    <w:rsid w:val="00691705"/>
    <w:rsid w:val="0069275A"/>
    <w:rsid w:val="006931B0"/>
    <w:rsid w:val="00693C13"/>
    <w:rsid w:val="00695164"/>
    <w:rsid w:val="00697D9B"/>
    <w:rsid w:val="006A05A9"/>
    <w:rsid w:val="006A231A"/>
    <w:rsid w:val="006A2A20"/>
    <w:rsid w:val="006A2D59"/>
    <w:rsid w:val="006A3115"/>
    <w:rsid w:val="006A31DD"/>
    <w:rsid w:val="006A3DD9"/>
    <w:rsid w:val="006A3E15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30ED"/>
    <w:rsid w:val="006B344C"/>
    <w:rsid w:val="006B3656"/>
    <w:rsid w:val="006B3954"/>
    <w:rsid w:val="006B3C17"/>
    <w:rsid w:val="006B4F51"/>
    <w:rsid w:val="006B5587"/>
    <w:rsid w:val="006B55CB"/>
    <w:rsid w:val="006B6037"/>
    <w:rsid w:val="006B6176"/>
    <w:rsid w:val="006B6A76"/>
    <w:rsid w:val="006B7800"/>
    <w:rsid w:val="006B78CA"/>
    <w:rsid w:val="006B78D3"/>
    <w:rsid w:val="006B7F4D"/>
    <w:rsid w:val="006C0431"/>
    <w:rsid w:val="006C113E"/>
    <w:rsid w:val="006C18D6"/>
    <w:rsid w:val="006C26FF"/>
    <w:rsid w:val="006C27BB"/>
    <w:rsid w:val="006C3621"/>
    <w:rsid w:val="006C3BF8"/>
    <w:rsid w:val="006C3CAC"/>
    <w:rsid w:val="006C3D35"/>
    <w:rsid w:val="006C6883"/>
    <w:rsid w:val="006D032D"/>
    <w:rsid w:val="006D0C7D"/>
    <w:rsid w:val="006D1583"/>
    <w:rsid w:val="006D2196"/>
    <w:rsid w:val="006D3962"/>
    <w:rsid w:val="006D3EAD"/>
    <w:rsid w:val="006D4218"/>
    <w:rsid w:val="006D601D"/>
    <w:rsid w:val="006D67A1"/>
    <w:rsid w:val="006D6F01"/>
    <w:rsid w:val="006D7638"/>
    <w:rsid w:val="006E0B58"/>
    <w:rsid w:val="006E1B66"/>
    <w:rsid w:val="006E1DAA"/>
    <w:rsid w:val="006E1F13"/>
    <w:rsid w:val="006E3E1A"/>
    <w:rsid w:val="006E3EEF"/>
    <w:rsid w:val="006E4A3C"/>
    <w:rsid w:val="006E5303"/>
    <w:rsid w:val="006E5849"/>
    <w:rsid w:val="006E5C8A"/>
    <w:rsid w:val="006E71DA"/>
    <w:rsid w:val="006E7420"/>
    <w:rsid w:val="006E7556"/>
    <w:rsid w:val="006E7675"/>
    <w:rsid w:val="006F195D"/>
    <w:rsid w:val="006F24D4"/>
    <w:rsid w:val="006F2DD0"/>
    <w:rsid w:val="006F40E8"/>
    <w:rsid w:val="006F44CD"/>
    <w:rsid w:val="006F4583"/>
    <w:rsid w:val="006F5F4F"/>
    <w:rsid w:val="006F6765"/>
    <w:rsid w:val="006F7562"/>
    <w:rsid w:val="00700A2E"/>
    <w:rsid w:val="00700AC6"/>
    <w:rsid w:val="007022B4"/>
    <w:rsid w:val="0070387F"/>
    <w:rsid w:val="00703FE4"/>
    <w:rsid w:val="007043CE"/>
    <w:rsid w:val="007052E1"/>
    <w:rsid w:val="007102FF"/>
    <w:rsid w:val="00710705"/>
    <w:rsid w:val="00711095"/>
    <w:rsid w:val="00713133"/>
    <w:rsid w:val="00713847"/>
    <w:rsid w:val="00713C04"/>
    <w:rsid w:val="00713D4B"/>
    <w:rsid w:val="00713FC1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5992"/>
    <w:rsid w:val="00726001"/>
    <w:rsid w:val="0072730C"/>
    <w:rsid w:val="00730416"/>
    <w:rsid w:val="00732643"/>
    <w:rsid w:val="007348E4"/>
    <w:rsid w:val="00734B5E"/>
    <w:rsid w:val="00735570"/>
    <w:rsid w:val="007365E0"/>
    <w:rsid w:val="00737206"/>
    <w:rsid w:val="00737264"/>
    <w:rsid w:val="00737603"/>
    <w:rsid w:val="00737DF6"/>
    <w:rsid w:val="00737FAF"/>
    <w:rsid w:val="00737FC0"/>
    <w:rsid w:val="00741175"/>
    <w:rsid w:val="007416F0"/>
    <w:rsid w:val="00741720"/>
    <w:rsid w:val="00741B96"/>
    <w:rsid w:val="00741E6B"/>
    <w:rsid w:val="00743012"/>
    <w:rsid w:val="0074375C"/>
    <w:rsid w:val="00745E6D"/>
    <w:rsid w:val="00747E29"/>
    <w:rsid w:val="00750216"/>
    <w:rsid w:val="00750735"/>
    <w:rsid w:val="00751690"/>
    <w:rsid w:val="00751CD4"/>
    <w:rsid w:val="007520D6"/>
    <w:rsid w:val="0075247B"/>
    <w:rsid w:val="00752928"/>
    <w:rsid w:val="00752AC2"/>
    <w:rsid w:val="00753323"/>
    <w:rsid w:val="00753427"/>
    <w:rsid w:val="007537B7"/>
    <w:rsid w:val="007560F4"/>
    <w:rsid w:val="007566AB"/>
    <w:rsid w:val="00756AF2"/>
    <w:rsid w:val="00757517"/>
    <w:rsid w:val="00760BD7"/>
    <w:rsid w:val="00760C71"/>
    <w:rsid w:val="0076153A"/>
    <w:rsid w:val="00761808"/>
    <w:rsid w:val="00762475"/>
    <w:rsid w:val="0076285B"/>
    <w:rsid w:val="00762FCA"/>
    <w:rsid w:val="0076359D"/>
    <w:rsid w:val="00764486"/>
    <w:rsid w:val="0076571A"/>
    <w:rsid w:val="00765819"/>
    <w:rsid w:val="007661BB"/>
    <w:rsid w:val="00770381"/>
    <w:rsid w:val="007705AD"/>
    <w:rsid w:val="00771EC8"/>
    <w:rsid w:val="0077212C"/>
    <w:rsid w:val="00772B8E"/>
    <w:rsid w:val="007734F1"/>
    <w:rsid w:val="00773546"/>
    <w:rsid w:val="00773AF6"/>
    <w:rsid w:val="0077404E"/>
    <w:rsid w:val="007743AE"/>
    <w:rsid w:val="00774729"/>
    <w:rsid w:val="00774F1E"/>
    <w:rsid w:val="0077626A"/>
    <w:rsid w:val="007811F3"/>
    <w:rsid w:val="00781A23"/>
    <w:rsid w:val="007833B0"/>
    <w:rsid w:val="00783675"/>
    <w:rsid w:val="00784CE3"/>
    <w:rsid w:val="0078535C"/>
    <w:rsid w:val="007859F7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D03"/>
    <w:rsid w:val="007A0E74"/>
    <w:rsid w:val="007A1528"/>
    <w:rsid w:val="007A1677"/>
    <w:rsid w:val="007A1987"/>
    <w:rsid w:val="007A1A00"/>
    <w:rsid w:val="007A206C"/>
    <w:rsid w:val="007A2490"/>
    <w:rsid w:val="007A2A20"/>
    <w:rsid w:val="007A374E"/>
    <w:rsid w:val="007A39E3"/>
    <w:rsid w:val="007A652A"/>
    <w:rsid w:val="007A68C2"/>
    <w:rsid w:val="007A7530"/>
    <w:rsid w:val="007B0BE9"/>
    <w:rsid w:val="007B0D1B"/>
    <w:rsid w:val="007B11A3"/>
    <w:rsid w:val="007B1256"/>
    <w:rsid w:val="007B2FA9"/>
    <w:rsid w:val="007B2FAC"/>
    <w:rsid w:val="007B4900"/>
    <w:rsid w:val="007B7BCB"/>
    <w:rsid w:val="007C03D4"/>
    <w:rsid w:val="007C3FE5"/>
    <w:rsid w:val="007C40B3"/>
    <w:rsid w:val="007C4BE6"/>
    <w:rsid w:val="007C5438"/>
    <w:rsid w:val="007C5874"/>
    <w:rsid w:val="007C64C8"/>
    <w:rsid w:val="007D0F24"/>
    <w:rsid w:val="007D2356"/>
    <w:rsid w:val="007D3B79"/>
    <w:rsid w:val="007D4CF5"/>
    <w:rsid w:val="007D567A"/>
    <w:rsid w:val="007D6546"/>
    <w:rsid w:val="007D662B"/>
    <w:rsid w:val="007D6E20"/>
    <w:rsid w:val="007D721A"/>
    <w:rsid w:val="007D7731"/>
    <w:rsid w:val="007E0483"/>
    <w:rsid w:val="007E0F2B"/>
    <w:rsid w:val="007E2499"/>
    <w:rsid w:val="007E264E"/>
    <w:rsid w:val="007E3003"/>
    <w:rsid w:val="007E3059"/>
    <w:rsid w:val="007E32E6"/>
    <w:rsid w:val="007E34F1"/>
    <w:rsid w:val="007E3E7D"/>
    <w:rsid w:val="007E40D9"/>
    <w:rsid w:val="007E4D38"/>
    <w:rsid w:val="007E4E72"/>
    <w:rsid w:val="007E628F"/>
    <w:rsid w:val="007E6F7E"/>
    <w:rsid w:val="007F0711"/>
    <w:rsid w:val="007F090F"/>
    <w:rsid w:val="007F0ECF"/>
    <w:rsid w:val="007F0ED7"/>
    <w:rsid w:val="007F17BF"/>
    <w:rsid w:val="007F3640"/>
    <w:rsid w:val="007F39AE"/>
    <w:rsid w:val="007F504C"/>
    <w:rsid w:val="007F5312"/>
    <w:rsid w:val="007F5321"/>
    <w:rsid w:val="007F567B"/>
    <w:rsid w:val="007F5DFC"/>
    <w:rsid w:val="007F6FDB"/>
    <w:rsid w:val="008008DA"/>
    <w:rsid w:val="008009AB"/>
    <w:rsid w:val="00801603"/>
    <w:rsid w:val="008041A0"/>
    <w:rsid w:val="00804638"/>
    <w:rsid w:val="0080624A"/>
    <w:rsid w:val="008062F5"/>
    <w:rsid w:val="008071A2"/>
    <w:rsid w:val="008075D8"/>
    <w:rsid w:val="00807EF6"/>
    <w:rsid w:val="00807FEC"/>
    <w:rsid w:val="00810449"/>
    <w:rsid w:val="00810BF0"/>
    <w:rsid w:val="008115CE"/>
    <w:rsid w:val="00811D50"/>
    <w:rsid w:val="00813EF9"/>
    <w:rsid w:val="00814D44"/>
    <w:rsid w:val="00815165"/>
    <w:rsid w:val="00815631"/>
    <w:rsid w:val="0081683F"/>
    <w:rsid w:val="0082161C"/>
    <w:rsid w:val="0082177B"/>
    <w:rsid w:val="0082354F"/>
    <w:rsid w:val="00823E4D"/>
    <w:rsid w:val="00827C4E"/>
    <w:rsid w:val="00830A56"/>
    <w:rsid w:val="00830E19"/>
    <w:rsid w:val="00832B7F"/>
    <w:rsid w:val="00832D37"/>
    <w:rsid w:val="00833207"/>
    <w:rsid w:val="00833FD1"/>
    <w:rsid w:val="008342C4"/>
    <w:rsid w:val="00834422"/>
    <w:rsid w:val="0083481D"/>
    <w:rsid w:val="00835258"/>
    <w:rsid w:val="00835964"/>
    <w:rsid w:val="00835E78"/>
    <w:rsid w:val="0083627F"/>
    <w:rsid w:val="0084072D"/>
    <w:rsid w:val="00840BC9"/>
    <w:rsid w:val="008410F0"/>
    <w:rsid w:val="00841E10"/>
    <w:rsid w:val="00842C8B"/>
    <w:rsid w:val="00842DA8"/>
    <w:rsid w:val="00843431"/>
    <w:rsid w:val="00843E8A"/>
    <w:rsid w:val="008446B1"/>
    <w:rsid w:val="0084498A"/>
    <w:rsid w:val="00844B67"/>
    <w:rsid w:val="008454BA"/>
    <w:rsid w:val="00846B08"/>
    <w:rsid w:val="00847476"/>
    <w:rsid w:val="00850261"/>
    <w:rsid w:val="008516B4"/>
    <w:rsid w:val="0085202C"/>
    <w:rsid w:val="0085304C"/>
    <w:rsid w:val="008531D7"/>
    <w:rsid w:val="00854BC1"/>
    <w:rsid w:val="0085524F"/>
    <w:rsid w:val="00856C92"/>
    <w:rsid w:val="00856E61"/>
    <w:rsid w:val="00856FC1"/>
    <w:rsid w:val="008607DF"/>
    <w:rsid w:val="008613DC"/>
    <w:rsid w:val="00864381"/>
    <w:rsid w:val="0086587C"/>
    <w:rsid w:val="00867230"/>
    <w:rsid w:val="008711BD"/>
    <w:rsid w:val="0087171A"/>
    <w:rsid w:val="008739F2"/>
    <w:rsid w:val="008741A9"/>
    <w:rsid w:val="0087423A"/>
    <w:rsid w:val="00874B1D"/>
    <w:rsid w:val="00874B2F"/>
    <w:rsid w:val="008752B7"/>
    <w:rsid w:val="00876336"/>
    <w:rsid w:val="00877DCF"/>
    <w:rsid w:val="008806A4"/>
    <w:rsid w:val="008808CE"/>
    <w:rsid w:val="008808DA"/>
    <w:rsid w:val="00880D51"/>
    <w:rsid w:val="00880F56"/>
    <w:rsid w:val="008811BC"/>
    <w:rsid w:val="008813E3"/>
    <w:rsid w:val="008828E1"/>
    <w:rsid w:val="00882F7F"/>
    <w:rsid w:val="00884F1A"/>
    <w:rsid w:val="00885107"/>
    <w:rsid w:val="00885738"/>
    <w:rsid w:val="00885906"/>
    <w:rsid w:val="00885F81"/>
    <w:rsid w:val="00887964"/>
    <w:rsid w:val="008909CB"/>
    <w:rsid w:val="00890CC6"/>
    <w:rsid w:val="0089144F"/>
    <w:rsid w:val="00891A9F"/>
    <w:rsid w:val="008924A4"/>
    <w:rsid w:val="0089272B"/>
    <w:rsid w:val="00892863"/>
    <w:rsid w:val="008928BB"/>
    <w:rsid w:val="00892EF1"/>
    <w:rsid w:val="0089303A"/>
    <w:rsid w:val="0089395B"/>
    <w:rsid w:val="00894354"/>
    <w:rsid w:val="00894C76"/>
    <w:rsid w:val="00895177"/>
    <w:rsid w:val="00895D94"/>
    <w:rsid w:val="00895EFE"/>
    <w:rsid w:val="008968EB"/>
    <w:rsid w:val="00897DE1"/>
    <w:rsid w:val="008A14C4"/>
    <w:rsid w:val="008A1DD7"/>
    <w:rsid w:val="008A2945"/>
    <w:rsid w:val="008A2DB3"/>
    <w:rsid w:val="008A39C2"/>
    <w:rsid w:val="008A3A3D"/>
    <w:rsid w:val="008A4170"/>
    <w:rsid w:val="008A5A4E"/>
    <w:rsid w:val="008A6349"/>
    <w:rsid w:val="008A6382"/>
    <w:rsid w:val="008A65A4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5515"/>
    <w:rsid w:val="008B63B4"/>
    <w:rsid w:val="008B7118"/>
    <w:rsid w:val="008B72C8"/>
    <w:rsid w:val="008B75C4"/>
    <w:rsid w:val="008C10F6"/>
    <w:rsid w:val="008C1684"/>
    <w:rsid w:val="008C2CB2"/>
    <w:rsid w:val="008C4B9C"/>
    <w:rsid w:val="008C725F"/>
    <w:rsid w:val="008C78E1"/>
    <w:rsid w:val="008C7D76"/>
    <w:rsid w:val="008D034E"/>
    <w:rsid w:val="008D1277"/>
    <w:rsid w:val="008D2501"/>
    <w:rsid w:val="008D2EC1"/>
    <w:rsid w:val="008D3001"/>
    <w:rsid w:val="008D3E5F"/>
    <w:rsid w:val="008D40B0"/>
    <w:rsid w:val="008D6D66"/>
    <w:rsid w:val="008D6E4E"/>
    <w:rsid w:val="008D78D7"/>
    <w:rsid w:val="008D7F47"/>
    <w:rsid w:val="008E05EA"/>
    <w:rsid w:val="008E05F5"/>
    <w:rsid w:val="008E3B2E"/>
    <w:rsid w:val="008E4C0D"/>
    <w:rsid w:val="008E6039"/>
    <w:rsid w:val="008E779F"/>
    <w:rsid w:val="008F058F"/>
    <w:rsid w:val="008F0658"/>
    <w:rsid w:val="008F070F"/>
    <w:rsid w:val="008F0737"/>
    <w:rsid w:val="008F102C"/>
    <w:rsid w:val="008F1796"/>
    <w:rsid w:val="008F2A13"/>
    <w:rsid w:val="008F2AEA"/>
    <w:rsid w:val="008F3622"/>
    <w:rsid w:val="008F4CB1"/>
    <w:rsid w:val="008F4CB6"/>
    <w:rsid w:val="008F5D41"/>
    <w:rsid w:val="008F5E82"/>
    <w:rsid w:val="008F6F90"/>
    <w:rsid w:val="008F7141"/>
    <w:rsid w:val="008F7E84"/>
    <w:rsid w:val="00900CEA"/>
    <w:rsid w:val="00901B9D"/>
    <w:rsid w:val="00901BF6"/>
    <w:rsid w:val="009023ED"/>
    <w:rsid w:val="0090394D"/>
    <w:rsid w:val="00904362"/>
    <w:rsid w:val="00905E09"/>
    <w:rsid w:val="00906C01"/>
    <w:rsid w:val="00906EB9"/>
    <w:rsid w:val="00907415"/>
    <w:rsid w:val="00907AD1"/>
    <w:rsid w:val="009105A2"/>
    <w:rsid w:val="00910611"/>
    <w:rsid w:val="00910C04"/>
    <w:rsid w:val="00911692"/>
    <w:rsid w:val="00911A91"/>
    <w:rsid w:val="0091225B"/>
    <w:rsid w:val="009149FC"/>
    <w:rsid w:val="009153FD"/>
    <w:rsid w:val="00916182"/>
    <w:rsid w:val="009163B2"/>
    <w:rsid w:val="0091643F"/>
    <w:rsid w:val="009167DB"/>
    <w:rsid w:val="0091777E"/>
    <w:rsid w:val="009215DB"/>
    <w:rsid w:val="009222C9"/>
    <w:rsid w:val="00923A90"/>
    <w:rsid w:val="00923AFC"/>
    <w:rsid w:val="00923B0B"/>
    <w:rsid w:val="00923D70"/>
    <w:rsid w:val="00924F20"/>
    <w:rsid w:val="00926166"/>
    <w:rsid w:val="00926504"/>
    <w:rsid w:val="00926C79"/>
    <w:rsid w:val="0092731E"/>
    <w:rsid w:val="00927924"/>
    <w:rsid w:val="009300CA"/>
    <w:rsid w:val="009315C8"/>
    <w:rsid w:val="00931AEF"/>
    <w:rsid w:val="00931F7C"/>
    <w:rsid w:val="00933722"/>
    <w:rsid w:val="00934323"/>
    <w:rsid w:val="00935843"/>
    <w:rsid w:val="00935FCD"/>
    <w:rsid w:val="0093672F"/>
    <w:rsid w:val="009400C4"/>
    <w:rsid w:val="00940A9B"/>
    <w:rsid w:val="00940B2E"/>
    <w:rsid w:val="00940F93"/>
    <w:rsid w:val="00941D1C"/>
    <w:rsid w:val="0094372D"/>
    <w:rsid w:val="00943AD8"/>
    <w:rsid w:val="009441A3"/>
    <w:rsid w:val="00946D70"/>
    <w:rsid w:val="009473D0"/>
    <w:rsid w:val="009478CA"/>
    <w:rsid w:val="00947BCA"/>
    <w:rsid w:val="00950944"/>
    <w:rsid w:val="00950B76"/>
    <w:rsid w:val="00950F54"/>
    <w:rsid w:val="009515B1"/>
    <w:rsid w:val="00951F99"/>
    <w:rsid w:val="009522D0"/>
    <w:rsid w:val="00952AD9"/>
    <w:rsid w:val="0095529F"/>
    <w:rsid w:val="0095643D"/>
    <w:rsid w:val="00956D09"/>
    <w:rsid w:val="00956FDD"/>
    <w:rsid w:val="00960076"/>
    <w:rsid w:val="009614CF"/>
    <w:rsid w:val="0096154F"/>
    <w:rsid w:val="00961721"/>
    <w:rsid w:val="00962C14"/>
    <w:rsid w:val="009633AA"/>
    <w:rsid w:val="00964622"/>
    <w:rsid w:val="00965594"/>
    <w:rsid w:val="009668C6"/>
    <w:rsid w:val="00966B96"/>
    <w:rsid w:val="0096747C"/>
    <w:rsid w:val="009676DA"/>
    <w:rsid w:val="009678D6"/>
    <w:rsid w:val="00967A5E"/>
    <w:rsid w:val="00972D7D"/>
    <w:rsid w:val="00974AEF"/>
    <w:rsid w:val="00975689"/>
    <w:rsid w:val="00975D06"/>
    <w:rsid w:val="00976C59"/>
    <w:rsid w:val="00980267"/>
    <w:rsid w:val="0098134A"/>
    <w:rsid w:val="0098157A"/>
    <w:rsid w:val="00983429"/>
    <w:rsid w:val="00985088"/>
    <w:rsid w:val="009851D3"/>
    <w:rsid w:val="0098584E"/>
    <w:rsid w:val="009862C5"/>
    <w:rsid w:val="00987630"/>
    <w:rsid w:val="0098798D"/>
    <w:rsid w:val="009901E4"/>
    <w:rsid w:val="00990BF2"/>
    <w:rsid w:val="00990FC3"/>
    <w:rsid w:val="009919E9"/>
    <w:rsid w:val="00992120"/>
    <w:rsid w:val="0099263B"/>
    <w:rsid w:val="00992A63"/>
    <w:rsid w:val="00993C28"/>
    <w:rsid w:val="00993CA7"/>
    <w:rsid w:val="0099621F"/>
    <w:rsid w:val="00996A2E"/>
    <w:rsid w:val="00996F3A"/>
    <w:rsid w:val="009A2BDD"/>
    <w:rsid w:val="009A2CCD"/>
    <w:rsid w:val="009A3A57"/>
    <w:rsid w:val="009A4F46"/>
    <w:rsid w:val="009A5B87"/>
    <w:rsid w:val="009A66A7"/>
    <w:rsid w:val="009B098E"/>
    <w:rsid w:val="009B16BC"/>
    <w:rsid w:val="009B21F6"/>
    <w:rsid w:val="009B4228"/>
    <w:rsid w:val="009B4345"/>
    <w:rsid w:val="009B4E2F"/>
    <w:rsid w:val="009B5B65"/>
    <w:rsid w:val="009B68D3"/>
    <w:rsid w:val="009B6C28"/>
    <w:rsid w:val="009B76B5"/>
    <w:rsid w:val="009B776C"/>
    <w:rsid w:val="009C0C6F"/>
    <w:rsid w:val="009C1D33"/>
    <w:rsid w:val="009C2996"/>
    <w:rsid w:val="009C2EC1"/>
    <w:rsid w:val="009C4175"/>
    <w:rsid w:val="009C4C83"/>
    <w:rsid w:val="009C4CC8"/>
    <w:rsid w:val="009C4EC6"/>
    <w:rsid w:val="009C60B0"/>
    <w:rsid w:val="009C61EE"/>
    <w:rsid w:val="009C7030"/>
    <w:rsid w:val="009D14EE"/>
    <w:rsid w:val="009D1B3A"/>
    <w:rsid w:val="009D3CD3"/>
    <w:rsid w:val="009D4A0D"/>
    <w:rsid w:val="009D4C4E"/>
    <w:rsid w:val="009D5ABF"/>
    <w:rsid w:val="009D6CA3"/>
    <w:rsid w:val="009D742C"/>
    <w:rsid w:val="009E185F"/>
    <w:rsid w:val="009E32E8"/>
    <w:rsid w:val="009E4451"/>
    <w:rsid w:val="009E4533"/>
    <w:rsid w:val="009E68BD"/>
    <w:rsid w:val="009E6F6F"/>
    <w:rsid w:val="009E7060"/>
    <w:rsid w:val="009E784C"/>
    <w:rsid w:val="009F125B"/>
    <w:rsid w:val="009F1923"/>
    <w:rsid w:val="009F1C09"/>
    <w:rsid w:val="009F1E62"/>
    <w:rsid w:val="009F2496"/>
    <w:rsid w:val="009F2D7B"/>
    <w:rsid w:val="009F30FC"/>
    <w:rsid w:val="009F32A9"/>
    <w:rsid w:val="009F4DEE"/>
    <w:rsid w:val="009F5D76"/>
    <w:rsid w:val="009F6ABD"/>
    <w:rsid w:val="009F74A1"/>
    <w:rsid w:val="00A00016"/>
    <w:rsid w:val="00A01BA0"/>
    <w:rsid w:val="00A01EFE"/>
    <w:rsid w:val="00A01F44"/>
    <w:rsid w:val="00A03647"/>
    <w:rsid w:val="00A040FE"/>
    <w:rsid w:val="00A0414A"/>
    <w:rsid w:val="00A066CC"/>
    <w:rsid w:val="00A120DB"/>
    <w:rsid w:val="00A15802"/>
    <w:rsid w:val="00A16AF4"/>
    <w:rsid w:val="00A16E8F"/>
    <w:rsid w:val="00A2206C"/>
    <w:rsid w:val="00A225FE"/>
    <w:rsid w:val="00A256AC"/>
    <w:rsid w:val="00A27F60"/>
    <w:rsid w:val="00A31785"/>
    <w:rsid w:val="00A317E4"/>
    <w:rsid w:val="00A32136"/>
    <w:rsid w:val="00A3276F"/>
    <w:rsid w:val="00A32B7D"/>
    <w:rsid w:val="00A32E42"/>
    <w:rsid w:val="00A330A7"/>
    <w:rsid w:val="00A3334C"/>
    <w:rsid w:val="00A33A78"/>
    <w:rsid w:val="00A33CC9"/>
    <w:rsid w:val="00A35349"/>
    <w:rsid w:val="00A36360"/>
    <w:rsid w:val="00A36D6F"/>
    <w:rsid w:val="00A36E16"/>
    <w:rsid w:val="00A37238"/>
    <w:rsid w:val="00A3730E"/>
    <w:rsid w:val="00A37FBB"/>
    <w:rsid w:val="00A402D1"/>
    <w:rsid w:val="00A40B20"/>
    <w:rsid w:val="00A4140C"/>
    <w:rsid w:val="00A4198D"/>
    <w:rsid w:val="00A41C9D"/>
    <w:rsid w:val="00A424F0"/>
    <w:rsid w:val="00A42662"/>
    <w:rsid w:val="00A43F15"/>
    <w:rsid w:val="00A449B3"/>
    <w:rsid w:val="00A44F5A"/>
    <w:rsid w:val="00A468BE"/>
    <w:rsid w:val="00A46ECB"/>
    <w:rsid w:val="00A46FB5"/>
    <w:rsid w:val="00A4731A"/>
    <w:rsid w:val="00A47C21"/>
    <w:rsid w:val="00A50935"/>
    <w:rsid w:val="00A51CCE"/>
    <w:rsid w:val="00A52427"/>
    <w:rsid w:val="00A529D7"/>
    <w:rsid w:val="00A52DF8"/>
    <w:rsid w:val="00A53707"/>
    <w:rsid w:val="00A53F05"/>
    <w:rsid w:val="00A55B11"/>
    <w:rsid w:val="00A5745A"/>
    <w:rsid w:val="00A57D98"/>
    <w:rsid w:val="00A61A21"/>
    <w:rsid w:val="00A61C7A"/>
    <w:rsid w:val="00A62A7C"/>
    <w:rsid w:val="00A6329A"/>
    <w:rsid w:val="00A632AA"/>
    <w:rsid w:val="00A63B58"/>
    <w:rsid w:val="00A64644"/>
    <w:rsid w:val="00A64FF4"/>
    <w:rsid w:val="00A65445"/>
    <w:rsid w:val="00A65702"/>
    <w:rsid w:val="00A65F88"/>
    <w:rsid w:val="00A660C5"/>
    <w:rsid w:val="00A66880"/>
    <w:rsid w:val="00A668EA"/>
    <w:rsid w:val="00A709E8"/>
    <w:rsid w:val="00A70A8C"/>
    <w:rsid w:val="00A71F6A"/>
    <w:rsid w:val="00A72354"/>
    <w:rsid w:val="00A7680F"/>
    <w:rsid w:val="00A8024C"/>
    <w:rsid w:val="00A8040D"/>
    <w:rsid w:val="00A812D6"/>
    <w:rsid w:val="00A81637"/>
    <w:rsid w:val="00A823C2"/>
    <w:rsid w:val="00A82899"/>
    <w:rsid w:val="00A82928"/>
    <w:rsid w:val="00A82A7C"/>
    <w:rsid w:val="00A82FD3"/>
    <w:rsid w:val="00A83363"/>
    <w:rsid w:val="00A83A98"/>
    <w:rsid w:val="00A83C27"/>
    <w:rsid w:val="00A84AD7"/>
    <w:rsid w:val="00A85479"/>
    <w:rsid w:val="00A860C3"/>
    <w:rsid w:val="00A877BA"/>
    <w:rsid w:val="00A91361"/>
    <w:rsid w:val="00A92921"/>
    <w:rsid w:val="00A95093"/>
    <w:rsid w:val="00A977B7"/>
    <w:rsid w:val="00A97BC5"/>
    <w:rsid w:val="00AA0513"/>
    <w:rsid w:val="00AA107B"/>
    <w:rsid w:val="00AA17AF"/>
    <w:rsid w:val="00AA1E6D"/>
    <w:rsid w:val="00AA21BE"/>
    <w:rsid w:val="00AA3B24"/>
    <w:rsid w:val="00AA3E59"/>
    <w:rsid w:val="00AA3F43"/>
    <w:rsid w:val="00AA4C3C"/>
    <w:rsid w:val="00AA588D"/>
    <w:rsid w:val="00AA5BA4"/>
    <w:rsid w:val="00AA70B3"/>
    <w:rsid w:val="00AA7222"/>
    <w:rsid w:val="00AB0186"/>
    <w:rsid w:val="00AB0720"/>
    <w:rsid w:val="00AB0F27"/>
    <w:rsid w:val="00AB111A"/>
    <w:rsid w:val="00AB4AEE"/>
    <w:rsid w:val="00AB4D43"/>
    <w:rsid w:val="00AB5B6F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102C"/>
    <w:rsid w:val="00AC14AA"/>
    <w:rsid w:val="00AC1A08"/>
    <w:rsid w:val="00AC373B"/>
    <w:rsid w:val="00AC4429"/>
    <w:rsid w:val="00AC488E"/>
    <w:rsid w:val="00AC56E7"/>
    <w:rsid w:val="00AC7A71"/>
    <w:rsid w:val="00AD0147"/>
    <w:rsid w:val="00AD0586"/>
    <w:rsid w:val="00AD07E8"/>
    <w:rsid w:val="00AD1A82"/>
    <w:rsid w:val="00AD3B7E"/>
    <w:rsid w:val="00AD61FE"/>
    <w:rsid w:val="00AD6B5C"/>
    <w:rsid w:val="00AD743D"/>
    <w:rsid w:val="00AD79D3"/>
    <w:rsid w:val="00AE02F9"/>
    <w:rsid w:val="00AE10A8"/>
    <w:rsid w:val="00AE18F7"/>
    <w:rsid w:val="00AE1AC7"/>
    <w:rsid w:val="00AE3469"/>
    <w:rsid w:val="00AE35B8"/>
    <w:rsid w:val="00AE415B"/>
    <w:rsid w:val="00AE436F"/>
    <w:rsid w:val="00AE4844"/>
    <w:rsid w:val="00AE7B03"/>
    <w:rsid w:val="00AF00A1"/>
    <w:rsid w:val="00AF0745"/>
    <w:rsid w:val="00AF0FFA"/>
    <w:rsid w:val="00AF2CE5"/>
    <w:rsid w:val="00AF3932"/>
    <w:rsid w:val="00AF4A06"/>
    <w:rsid w:val="00AF5402"/>
    <w:rsid w:val="00AF5CC1"/>
    <w:rsid w:val="00AF6B44"/>
    <w:rsid w:val="00AF6F7C"/>
    <w:rsid w:val="00AF727E"/>
    <w:rsid w:val="00AF729C"/>
    <w:rsid w:val="00B01437"/>
    <w:rsid w:val="00B01F05"/>
    <w:rsid w:val="00B02635"/>
    <w:rsid w:val="00B033C0"/>
    <w:rsid w:val="00B03B0E"/>
    <w:rsid w:val="00B03DB4"/>
    <w:rsid w:val="00B046E6"/>
    <w:rsid w:val="00B04901"/>
    <w:rsid w:val="00B057FB"/>
    <w:rsid w:val="00B110FA"/>
    <w:rsid w:val="00B12589"/>
    <w:rsid w:val="00B13A22"/>
    <w:rsid w:val="00B1431F"/>
    <w:rsid w:val="00B15B0A"/>
    <w:rsid w:val="00B1606D"/>
    <w:rsid w:val="00B16677"/>
    <w:rsid w:val="00B16B0B"/>
    <w:rsid w:val="00B17217"/>
    <w:rsid w:val="00B173BF"/>
    <w:rsid w:val="00B1749D"/>
    <w:rsid w:val="00B20DD1"/>
    <w:rsid w:val="00B221DF"/>
    <w:rsid w:val="00B24C2B"/>
    <w:rsid w:val="00B25077"/>
    <w:rsid w:val="00B2517E"/>
    <w:rsid w:val="00B258DA"/>
    <w:rsid w:val="00B25C0B"/>
    <w:rsid w:val="00B30331"/>
    <w:rsid w:val="00B314C8"/>
    <w:rsid w:val="00B31A2A"/>
    <w:rsid w:val="00B32A8D"/>
    <w:rsid w:val="00B343DC"/>
    <w:rsid w:val="00B34F14"/>
    <w:rsid w:val="00B358DB"/>
    <w:rsid w:val="00B35EA0"/>
    <w:rsid w:val="00B367AC"/>
    <w:rsid w:val="00B37278"/>
    <w:rsid w:val="00B4002C"/>
    <w:rsid w:val="00B40503"/>
    <w:rsid w:val="00B41874"/>
    <w:rsid w:val="00B43137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44C4"/>
    <w:rsid w:val="00B54EE9"/>
    <w:rsid w:val="00B55C6E"/>
    <w:rsid w:val="00B6015A"/>
    <w:rsid w:val="00B614C9"/>
    <w:rsid w:val="00B61B0C"/>
    <w:rsid w:val="00B61F74"/>
    <w:rsid w:val="00B62C26"/>
    <w:rsid w:val="00B63BD6"/>
    <w:rsid w:val="00B640A4"/>
    <w:rsid w:val="00B64CA0"/>
    <w:rsid w:val="00B66362"/>
    <w:rsid w:val="00B67237"/>
    <w:rsid w:val="00B67D31"/>
    <w:rsid w:val="00B67FE2"/>
    <w:rsid w:val="00B701D9"/>
    <w:rsid w:val="00B712A2"/>
    <w:rsid w:val="00B71850"/>
    <w:rsid w:val="00B718DE"/>
    <w:rsid w:val="00B71B4F"/>
    <w:rsid w:val="00B73AFC"/>
    <w:rsid w:val="00B73CC6"/>
    <w:rsid w:val="00B744BC"/>
    <w:rsid w:val="00B752F8"/>
    <w:rsid w:val="00B75AE8"/>
    <w:rsid w:val="00B763A4"/>
    <w:rsid w:val="00B76676"/>
    <w:rsid w:val="00B76F33"/>
    <w:rsid w:val="00B7715C"/>
    <w:rsid w:val="00B7754D"/>
    <w:rsid w:val="00B80238"/>
    <w:rsid w:val="00B80C8A"/>
    <w:rsid w:val="00B826B6"/>
    <w:rsid w:val="00B82920"/>
    <w:rsid w:val="00B82A29"/>
    <w:rsid w:val="00B8311B"/>
    <w:rsid w:val="00B83FBA"/>
    <w:rsid w:val="00B856AE"/>
    <w:rsid w:val="00B86345"/>
    <w:rsid w:val="00B86752"/>
    <w:rsid w:val="00B87C1C"/>
    <w:rsid w:val="00B87CD4"/>
    <w:rsid w:val="00B90E99"/>
    <w:rsid w:val="00B916DB"/>
    <w:rsid w:val="00B929BB"/>
    <w:rsid w:val="00B92CF4"/>
    <w:rsid w:val="00B93075"/>
    <w:rsid w:val="00B936D4"/>
    <w:rsid w:val="00B9390E"/>
    <w:rsid w:val="00B95C30"/>
    <w:rsid w:val="00B9711B"/>
    <w:rsid w:val="00BA10F1"/>
    <w:rsid w:val="00BA1E20"/>
    <w:rsid w:val="00BA295F"/>
    <w:rsid w:val="00BA39CB"/>
    <w:rsid w:val="00BA4C4B"/>
    <w:rsid w:val="00BA51DE"/>
    <w:rsid w:val="00BA747B"/>
    <w:rsid w:val="00BA7548"/>
    <w:rsid w:val="00BA771A"/>
    <w:rsid w:val="00BA7DD0"/>
    <w:rsid w:val="00BA7ED9"/>
    <w:rsid w:val="00BB2240"/>
    <w:rsid w:val="00BB26B7"/>
    <w:rsid w:val="00BB3B14"/>
    <w:rsid w:val="00BB4421"/>
    <w:rsid w:val="00BB4F3C"/>
    <w:rsid w:val="00BB6025"/>
    <w:rsid w:val="00BB6FA2"/>
    <w:rsid w:val="00BB713D"/>
    <w:rsid w:val="00BB74F3"/>
    <w:rsid w:val="00BB79BD"/>
    <w:rsid w:val="00BB7DFE"/>
    <w:rsid w:val="00BC0C4B"/>
    <w:rsid w:val="00BC0F2B"/>
    <w:rsid w:val="00BC17BF"/>
    <w:rsid w:val="00BC1EF9"/>
    <w:rsid w:val="00BC21E6"/>
    <w:rsid w:val="00BC22BE"/>
    <w:rsid w:val="00BC3EA4"/>
    <w:rsid w:val="00BC42D6"/>
    <w:rsid w:val="00BC4D9B"/>
    <w:rsid w:val="00BC510A"/>
    <w:rsid w:val="00BC5128"/>
    <w:rsid w:val="00BC5159"/>
    <w:rsid w:val="00BC597E"/>
    <w:rsid w:val="00BC5AA9"/>
    <w:rsid w:val="00BC6BBB"/>
    <w:rsid w:val="00BD0A3D"/>
    <w:rsid w:val="00BD24A6"/>
    <w:rsid w:val="00BD2CAD"/>
    <w:rsid w:val="00BD5A79"/>
    <w:rsid w:val="00BD5F28"/>
    <w:rsid w:val="00BD623D"/>
    <w:rsid w:val="00BD7B76"/>
    <w:rsid w:val="00BE0763"/>
    <w:rsid w:val="00BE1740"/>
    <w:rsid w:val="00BE21E7"/>
    <w:rsid w:val="00BE22D8"/>
    <w:rsid w:val="00BE2599"/>
    <w:rsid w:val="00BE5F23"/>
    <w:rsid w:val="00BE6092"/>
    <w:rsid w:val="00BE6304"/>
    <w:rsid w:val="00BE7851"/>
    <w:rsid w:val="00BF02F3"/>
    <w:rsid w:val="00BF0C27"/>
    <w:rsid w:val="00BF1279"/>
    <w:rsid w:val="00BF1CF2"/>
    <w:rsid w:val="00BF1D46"/>
    <w:rsid w:val="00BF2C45"/>
    <w:rsid w:val="00BF2E00"/>
    <w:rsid w:val="00BF325D"/>
    <w:rsid w:val="00BF357C"/>
    <w:rsid w:val="00BF41BE"/>
    <w:rsid w:val="00BF4550"/>
    <w:rsid w:val="00BF52DB"/>
    <w:rsid w:val="00BF7CA7"/>
    <w:rsid w:val="00BF7DE0"/>
    <w:rsid w:val="00C04B5D"/>
    <w:rsid w:val="00C05102"/>
    <w:rsid w:val="00C05274"/>
    <w:rsid w:val="00C053C9"/>
    <w:rsid w:val="00C06874"/>
    <w:rsid w:val="00C06BB8"/>
    <w:rsid w:val="00C075A5"/>
    <w:rsid w:val="00C0761A"/>
    <w:rsid w:val="00C077B6"/>
    <w:rsid w:val="00C1065B"/>
    <w:rsid w:val="00C11437"/>
    <w:rsid w:val="00C11B30"/>
    <w:rsid w:val="00C12A0C"/>
    <w:rsid w:val="00C12C81"/>
    <w:rsid w:val="00C12F70"/>
    <w:rsid w:val="00C139DE"/>
    <w:rsid w:val="00C139EC"/>
    <w:rsid w:val="00C15636"/>
    <w:rsid w:val="00C164E3"/>
    <w:rsid w:val="00C16B4D"/>
    <w:rsid w:val="00C17448"/>
    <w:rsid w:val="00C179CB"/>
    <w:rsid w:val="00C20FFD"/>
    <w:rsid w:val="00C21129"/>
    <w:rsid w:val="00C21508"/>
    <w:rsid w:val="00C215FC"/>
    <w:rsid w:val="00C21F07"/>
    <w:rsid w:val="00C220B7"/>
    <w:rsid w:val="00C22C32"/>
    <w:rsid w:val="00C237BA"/>
    <w:rsid w:val="00C237EE"/>
    <w:rsid w:val="00C25924"/>
    <w:rsid w:val="00C25E0A"/>
    <w:rsid w:val="00C25F9F"/>
    <w:rsid w:val="00C25FAB"/>
    <w:rsid w:val="00C26224"/>
    <w:rsid w:val="00C2631B"/>
    <w:rsid w:val="00C26919"/>
    <w:rsid w:val="00C26C33"/>
    <w:rsid w:val="00C26C48"/>
    <w:rsid w:val="00C317D4"/>
    <w:rsid w:val="00C318E0"/>
    <w:rsid w:val="00C31CF6"/>
    <w:rsid w:val="00C3216C"/>
    <w:rsid w:val="00C32184"/>
    <w:rsid w:val="00C33364"/>
    <w:rsid w:val="00C33DD4"/>
    <w:rsid w:val="00C33E19"/>
    <w:rsid w:val="00C340FB"/>
    <w:rsid w:val="00C35CD4"/>
    <w:rsid w:val="00C3642A"/>
    <w:rsid w:val="00C3687F"/>
    <w:rsid w:val="00C36FEA"/>
    <w:rsid w:val="00C377B7"/>
    <w:rsid w:val="00C40540"/>
    <w:rsid w:val="00C41264"/>
    <w:rsid w:val="00C42108"/>
    <w:rsid w:val="00C426A1"/>
    <w:rsid w:val="00C42C83"/>
    <w:rsid w:val="00C42DF8"/>
    <w:rsid w:val="00C45165"/>
    <w:rsid w:val="00C45514"/>
    <w:rsid w:val="00C46F6A"/>
    <w:rsid w:val="00C47635"/>
    <w:rsid w:val="00C50721"/>
    <w:rsid w:val="00C5092B"/>
    <w:rsid w:val="00C50942"/>
    <w:rsid w:val="00C5156F"/>
    <w:rsid w:val="00C5279B"/>
    <w:rsid w:val="00C52A64"/>
    <w:rsid w:val="00C52F69"/>
    <w:rsid w:val="00C53AC4"/>
    <w:rsid w:val="00C53C3F"/>
    <w:rsid w:val="00C53DC8"/>
    <w:rsid w:val="00C53E2D"/>
    <w:rsid w:val="00C54915"/>
    <w:rsid w:val="00C54EEB"/>
    <w:rsid w:val="00C55FBC"/>
    <w:rsid w:val="00C562F2"/>
    <w:rsid w:val="00C571BB"/>
    <w:rsid w:val="00C5787D"/>
    <w:rsid w:val="00C57D83"/>
    <w:rsid w:val="00C61592"/>
    <w:rsid w:val="00C6187C"/>
    <w:rsid w:val="00C62040"/>
    <w:rsid w:val="00C633AB"/>
    <w:rsid w:val="00C65043"/>
    <w:rsid w:val="00C65738"/>
    <w:rsid w:val="00C65C31"/>
    <w:rsid w:val="00C66F03"/>
    <w:rsid w:val="00C70A0F"/>
    <w:rsid w:val="00C7117F"/>
    <w:rsid w:val="00C71F69"/>
    <w:rsid w:val="00C72093"/>
    <w:rsid w:val="00C72C8B"/>
    <w:rsid w:val="00C72CAE"/>
    <w:rsid w:val="00C74457"/>
    <w:rsid w:val="00C75B56"/>
    <w:rsid w:val="00C75C0C"/>
    <w:rsid w:val="00C75F39"/>
    <w:rsid w:val="00C7729C"/>
    <w:rsid w:val="00C77769"/>
    <w:rsid w:val="00C80B10"/>
    <w:rsid w:val="00C81CA7"/>
    <w:rsid w:val="00C83385"/>
    <w:rsid w:val="00C842F1"/>
    <w:rsid w:val="00C84F37"/>
    <w:rsid w:val="00C85069"/>
    <w:rsid w:val="00C85303"/>
    <w:rsid w:val="00C85EB6"/>
    <w:rsid w:val="00C869AB"/>
    <w:rsid w:val="00C86C2D"/>
    <w:rsid w:val="00C87068"/>
    <w:rsid w:val="00C90536"/>
    <w:rsid w:val="00C91451"/>
    <w:rsid w:val="00C9150C"/>
    <w:rsid w:val="00C9365D"/>
    <w:rsid w:val="00C9602F"/>
    <w:rsid w:val="00C96770"/>
    <w:rsid w:val="00C96DED"/>
    <w:rsid w:val="00C97A40"/>
    <w:rsid w:val="00CA0134"/>
    <w:rsid w:val="00CA112B"/>
    <w:rsid w:val="00CA2640"/>
    <w:rsid w:val="00CA26E8"/>
    <w:rsid w:val="00CA340A"/>
    <w:rsid w:val="00CA3A6D"/>
    <w:rsid w:val="00CA3FB3"/>
    <w:rsid w:val="00CA4609"/>
    <w:rsid w:val="00CA52C6"/>
    <w:rsid w:val="00CA54CC"/>
    <w:rsid w:val="00CA5508"/>
    <w:rsid w:val="00CA7EDE"/>
    <w:rsid w:val="00CB0753"/>
    <w:rsid w:val="00CB083F"/>
    <w:rsid w:val="00CB1A2F"/>
    <w:rsid w:val="00CB1AB8"/>
    <w:rsid w:val="00CB1B50"/>
    <w:rsid w:val="00CB2087"/>
    <w:rsid w:val="00CB4B07"/>
    <w:rsid w:val="00CB4E1E"/>
    <w:rsid w:val="00CB576C"/>
    <w:rsid w:val="00CB5ECC"/>
    <w:rsid w:val="00CC064A"/>
    <w:rsid w:val="00CC07DF"/>
    <w:rsid w:val="00CC1E1B"/>
    <w:rsid w:val="00CC24BE"/>
    <w:rsid w:val="00CC3698"/>
    <w:rsid w:val="00CC3A80"/>
    <w:rsid w:val="00CC417F"/>
    <w:rsid w:val="00CC419A"/>
    <w:rsid w:val="00CC486A"/>
    <w:rsid w:val="00CC5A3F"/>
    <w:rsid w:val="00CC5AB1"/>
    <w:rsid w:val="00CC7CD3"/>
    <w:rsid w:val="00CD07B0"/>
    <w:rsid w:val="00CD0AD0"/>
    <w:rsid w:val="00CD1B0D"/>
    <w:rsid w:val="00CD2AE1"/>
    <w:rsid w:val="00CD33C4"/>
    <w:rsid w:val="00CD362B"/>
    <w:rsid w:val="00CD4E32"/>
    <w:rsid w:val="00CD5F4D"/>
    <w:rsid w:val="00CD641D"/>
    <w:rsid w:val="00CD777E"/>
    <w:rsid w:val="00CD78CA"/>
    <w:rsid w:val="00CE0464"/>
    <w:rsid w:val="00CE0D2A"/>
    <w:rsid w:val="00CE1678"/>
    <w:rsid w:val="00CE1B7D"/>
    <w:rsid w:val="00CE2007"/>
    <w:rsid w:val="00CE3611"/>
    <w:rsid w:val="00CE492A"/>
    <w:rsid w:val="00CE5D8C"/>
    <w:rsid w:val="00CE70E1"/>
    <w:rsid w:val="00CE7D99"/>
    <w:rsid w:val="00CE7E1C"/>
    <w:rsid w:val="00CF2690"/>
    <w:rsid w:val="00CF2B43"/>
    <w:rsid w:val="00CF406D"/>
    <w:rsid w:val="00CF4679"/>
    <w:rsid w:val="00CF475C"/>
    <w:rsid w:val="00CF511B"/>
    <w:rsid w:val="00CF52CC"/>
    <w:rsid w:val="00CF5CBC"/>
    <w:rsid w:val="00CF6E4B"/>
    <w:rsid w:val="00D009D0"/>
    <w:rsid w:val="00D00E71"/>
    <w:rsid w:val="00D010A8"/>
    <w:rsid w:val="00D02CA2"/>
    <w:rsid w:val="00D0353E"/>
    <w:rsid w:val="00D053A7"/>
    <w:rsid w:val="00D0769F"/>
    <w:rsid w:val="00D07BDE"/>
    <w:rsid w:val="00D1005B"/>
    <w:rsid w:val="00D12AF7"/>
    <w:rsid w:val="00D13AE1"/>
    <w:rsid w:val="00D140F4"/>
    <w:rsid w:val="00D1459D"/>
    <w:rsid w:val="00D14705"/>
    <w:rsid w:val="00D15EAF"/>
    <w:rsid w:val="00D16294"/>
    <w:rsid w:val="00D17646"/>
    <w:rsid w:val="00D20B80"/>
    <w:rsid w:val="00D21FEC"/>
    <w:rsid w:val="00D22A5C"/>
    <w:rsid w:val="00D22E9F"/>
    <w:rsid w:val="00D242C3"/>
    <w:rsid w:val="00D2431E"/>
    <w:rsid w:val="00D24541"/>
    <w:rsid w:val="00D24CDF"/>
    <w:rsid w:val="00D24FE5"/>
    <w:rsid w:val="00D25FF0"/>
    <w:rsid w:val="00D26951"/>
    <w:rsid w:val="00D27044"/>
    <w:rsid w:val="00D27373"/>
    <w:rsid w:val="00D27B64"/>
    <w:rsid w:val="00D30035"/>
    <w:rsid w:val="00D3017D"/>
    <w:rsid w:val="00D306DF"/>
    <w:rsid w:val="00D3160F"/>
    <w:rsid w:val="00D31E80"/>
    <w:rsid w:val="00D32365"/>
    <w:rsid w:val="00D32750"/>
    <w:rsid w:val="00D3286C"/>
    <w:rsid w:val="00D3393E"/>
    <w:rsid w:val="00D34D1E"/>
    <w:rsid w:val="00D34F49"/>
    <w:rsid w:val="00D35DEC"/>
    <w:rsid w:val="00D36056"/>
    <w:rsid w:val="00D3740A"/>
    <w:rsid w:val="00D374C1"/>
    <w:rsid w:val="00D37AD0"/>
    <w:rsid w:val="00D405C2"/>
    <w:rsid w:val="00D408E6"/>
    <w:rsid w:val="00D41B39"/>
    <w:rsid w:val="00D42D47"/>
    <w:rsid w:val="00D431B7"/>
    <w:rsid w:val="00D43845"/>
    <w:rsid w:val="00D43A81"/>
    <w:rsid w:val="00D43C4E"/>
    <w:rsid w:val="00D449DC"/>
    <w:rsid w:val="00D4523D"/>
    <w:rsid w:val="00D4628B"/>
    <w:rsid w:val="00D46462"/>
    <w:rsid w:val="00D46D0F"/>
    <w:rsid w:val="00D47A61"/>
    <w:rsid w:val="00D47C1D"/>
    <w:rsid w:val="00D5011A"/>
    <w:rsid w:val="00D518BB"/>
    <w:rsid w:val="00D52DDC"/>
    <w:rsid w:val="00D541A5"/>
    <w:rsid w:val="00D5466A"/>
    <w:rsid w:val="00D569E8"/>
    <w:rsid w:val="00D579AF"/>
    <w:rsid w:val="00D605B5"/>
    <w:rsid w:val="00D61313"/>
    <w:rsid w:val="00D61789"/>
    <w:rsid w:val="00D61977"/>
    <w:rsid w:val="00D629CA"/>
    <w:rsid w:val="00D62D9A"/>
    <w:rsid w:val="00D62E0F"/>
    <w:rsid w:val="00D63A43"/>
    <w:rsid w:val="00D63AB8"/>
    <w:rsid w:val="00D63ED7"/>
    <w:rsid w:val="00D63F31"/>
    <w:rsid w:val="00D657E2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5830"/>
    <w:rsid w:val="00D77B9B"/>
    <w:rsid w:val="00D80798"/>
    <w:rsid w:val="00D826DA"/>
    <w:rsid w:val="00D827AA"/>
    <w:rsid w:val="00D82FD7"/>
    <w:rsid w:val="00D839FC"/>
    <w:rsid w:val="00D844D6"/>
    <w:rsid w:val="00D84A60"/>
    <w:rsid w:val="00D85463"/>
    <w:rsid w:val="00D867A4"/>
    <w:rsid w:val="00D86E97"/>
    <w:rsid w:val="00D90573"/>
    <w:rsid w:val="00D91091"/>
    <w:rsid w:val="00D92AFB"/>
    <w:rsid w:val="00D93378"/>
    <w:rsid w:val="00D9346C"/>
    <w:rsid w:val="00D93710"/>
    <w:rsid w:val="00D94507"/>
    <w:rsid w:val="00D953C9"/>
    <w:rsid w:val="00D95A35"/>
    <w:rsid w:val="00D95D9F"/>
    <w:rsid w:val="00D969A4"/>
    <w:rsid w:val="00DA0572"/>
    <w:rsid w:val="00DA0F66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B0"/>
    <w:rsid w:val="00DA7FF7"/>
    <w:rsid w:val="00DB1637"/>
    <w:rsid w:val="00DB2197"/>
    <w:rsid w:val="00DB252C"/>
    <w:rsid w:val="00DB3B7D"/>
    <w:rsid w:val="00DB4989"/>
    <w:rsid w:val="00DB4E03"/>
    <w:rsid w:val="00DB59CA"/>
    <w:rsid w:val="00DB5CED"/>
    <w:rsid w:val="00DB6DE8"/>
    <w:rsid w:val="00DC044E"/>
    <w:rsid w:val="00DC1161"/>
    <w:rsid w:val="00DC2A79"/>
    <w:rsid w:val="00DC2DDD"/>
    <w:rsid w:val="00DC32C1"/>
    <w:rsid w:val="00DC45EA"/>
    <w:rsid w:val="00DC5492"/>
    <w:rsid w:val="00DC59CD"/>
    <w:rsid w:val="00DC5E4C"/>
    <w:rsid w:val="00DC6E13"/>
    <w:rsid w:val="00DC72A5"/>
    <w:rsid w:val="00DC7B24"/>
    <w:rsid w:val="00DD11BC"/>
    <w:rsid w:val="00DD2794"/>
    <w:rsid w:val="00DD3F41"/>
    <w:rsid w:val="00DD40A7"/>
    <w:rsid w:val="00DD47E1"/>
    <w:rsid w:val="00DD4A3A"/>
    <w:rsid w:val="00DD4B37"/>
    <w:rsid w:val="00DD5E53"/>
    <w:rsid w:val="00DD6DB4"/>
    <w:rsid w:val="00DE0ECB"/>
    <w:rsid w:val="00DE1498"/>
    <w:rsid w:val="00DE2AD3"/>
    <w:rsid w:val="00DE308B"/>
    <w:rsid w:val="00DE44F4"/>
    <w:rsid w:val="00DE55A0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9C2"/>
    <w:rsid w:val="00E01698"/>
    <w:rsid w:val="00E03638"/>
    <w:rsid w:val="00E03B0B"/>
    <w:rsid w:val="00E03B33"/>
    <w:rsid w:val="00E04A9E"/>
    <w:rsid w:val="00E04E2B"/>
    <w:rsid w:val="00E06465"/>
    <w:rsid w:val="00E06C72"/>
    <w:rsid w:val="00E07030"/>
    <w:rsid w:val="00E072FE"/>
    <w:rsid w:val="00E07ADF"/>
    <w:rsid w:val="00E07DF4"/>
    <w:rsid w:val="00E10175"/>
    <w:rsid w:val="00E10AB5"/>
    <w:rsid w:val="00E10B16"/>
    <w:rsid w:val="00E1319E"/>
    <w:rsid w:val="00E153F4"/>
    <w:rsid w:val="00E15ED0"/>
    <w:rsid w:val="00E17843"/>
    <w:rsid w:val="00E17E3F"/>
    <w:rsid w:val="00E2123D"/>
    <w:rsid w:val="00E22A28"/>
    <w:rsid w:val="00E22BDE"/>
    <w:rsid w:val="00E22C73"/>
    <w:rsid w:val="00E2354F"/>
    <w:rsid w:val="00E255E6"/>
    <w:rsid w:val="00E25942"/>
    <w:rsid w:val="00E25D5D"/>
    <w:rsid w:val="00E26656"/>
    <w:rsid w:val="00E27D3C"/>
    <w:rsid w:val="00E27F20"/>
    <w:rsid w:val="00E30A5A"/>
    <w:rsid w:val="00E30B7C"/>
    <w:rsid w:val="00E3139B"/>
    <w:rsid w:val="00E31C30"/>
    <w:rsid w:val="00E329A0"/>
    <w:rsid w:val="00E32CE2"/>
    <w:rsid w:val="00E3303E"/>
    <w:rsid w:val="00E334F1"/>
    <w:rsid w:val="00E33ACD"/>
    <w:rsid w:val="00E3550E"/>
    <w:rsid w:val="00E35679"/>
    <w:rsid w:val="00E357BE"/>
    <w:rsid w:val="00E35B60"/>
    <w:rsid w:val="00E37FFB"/>
    <w:rsid w:val="00E40960"/>
    <w:rsid w:val="00E4110C"/>
    <w:rsid w:val="00E42727"/>
    <w:rsid w:val="00E4471C"/>
    <w:rsid w:val="00E44819"/>
    <w:rsid w:val="00E47121"/>
    <w:rsid w:val="00E4793D"/>
    <w:rsid w:val="00E50AE7"/>
    <w:rsid w:val="00E51B56"/>
    <w:rsid w:val="00E51ECB"/>
    <w:rsid w:val="00E52446"/>
    <w:rsid w:val="00E5291E"/>
    <w:rsid w:val="00E52B95"/>
    <w:rsid w:val="00E54284"/>
    <w:rsid w:val="00E5473D"/>
    <w:rsid w:val="00E552F5"/>
    <w:rsid w:val="00E555F8"/>
    <w:rsid w:val="00E556FC"/>
    <w:rsid w:val="00E563A5"/>
    <w:rsid w:val="00E5708C"/>
    <w:rsid w:val="00E57105"/>
    <w:rsid w:val="00E622EF"/>
    <w:rsid w:val="00E62558"/>
    <w:rsid w:val="00E62AAA"/>
    <w:rsid w:val="00E62E6F"/>
    <w:rsid w:val="00E64372"/>
    <w:rsid w:val="00E66ACB"/>
    <w:rsid w:val="00E67350"/>
    <w:rsid w:val="00E70866"/>
    <w:rsid w:val="00E70D82"/>
    <w:rsid w:val="00E713D3"/>
    <w:rsid w:val="00E73744"/>
    <w:rsid w:val="00E7453D"/>
    <w:rsid w:val="00E74BDC"/>
    <w:rsid w:val="00E75D22"/>
    <w:rsid w:val="00E80B32"/>
    <w:rsid w:val="00E80E83"/>
    <w:rsid w:val="00E8119A"/>
    <w:rsid w:val="00E82276"/>
    <w:rsid w:val="00E83302"/>
    <w:rsid w:val="00E83A5F"/>
    <w:rsid w:val="00E84102"/>
    <w:rsid w:val="00E84960"/>
    <w:rsid w:val="00E8699C"/>
    <w:rsid w:val="00E90D50"/>
    <w:rsid w:val="00E90FE0"/>
    <w:rsid w:val="00E94C78"/>
    <w:rsid w:val="00E9613C"/>
    <w:rsid w:val="00E97722"/>
    <w:rsid w:val="00EA213E"/>
    <w:rsid w:val="00EA2543"/>
    <w:rsid w:val="00EA30AC"/>
    <w:rsid w:val="00EA32BF"/>
    <w:rsid w:val="00EA43F7"/>
    <w:rsid w:val="00EA5973"/>
    <w:rsid w:val="00EA5F94"/>
    <w:rsid w:val="00EA6D39"/>
    <w:rsid w:val="00EA7BCF"/>
    <w:rsid w:val="00EB01F9"/>
    <w:rsid w:val="00EB0D40"/>
    <w:rsid w:val="00EB20CB"/>
    <w:rsid w:val="00EB2E06"/>
    <w:rsid w:val="00EB36E6"/>
    <w:rsid w:val="00EB3BE1"/>
    <w:rsid w:val="00EB4820"/>
    <w:rsid w:val="00EB4966"/>
    <w:rsid w:val="00EB49CE"/>
    <w:rsid w:val="00EB59F1"/>
    <w:rsid w:val="00EB618D"/>
    <w:rsid w:val="00EB61E8"/>
    <w:rsid w:val="00EB64F0"/>
    <w:rsid w:val="00EB739D"/>
    <w:rsid w:val="00EB7F98"/>
    <w:rsid w:val="00EC0D78"/>
    <w:rsid w:val="00EC2C45"/>
    <w:rsid w:val="00EC3F6B"/>
    <w:rsid w:val="00EC4F72"/>
    <w:rsid w:val="00EC51F8"/>
    <w:rsid w:val="00EC6240"/>
    <w:rsid w:val="00EC692C"/>
    <w:rsid w:val="00EC6AD2"/>
    <w:rsid w:val="00EC6BA8"/>
    <w:rsid w:val="00EC7AFE"/>
    <w:rsid w:val="00EC7B39"/>
    <w:rsid w:val="00ED022C"/>
    <w:rsid w:val="00ED16CB"/>
    <w:rsid w:val="00ED1808"/>
    <w:rsid w:val="00ED1903"/>
    <w:rsid w:val="00ED2181"/>
    <w:rsid w:val="00ED2A8F"/>
    <w:rsid w:val="00ED34DB"/>
    <w:rsid w:val="00ED36C7"/>
    <w:rsid w:val="00ED3AD8"/>
    <w:rsid w:val="00ED43FB"/>
    <w:rsid w:val="00ED5AEF"/>
    <w:rsid w:val="00ED5BC7"/>
    <w:rsid w:val="00ED6AC3"/>
    <w:rsid w:val="00ED72EC"/>
    <w:rsid w:val="00ED758D"/>
    <w:rsid w:val="00EE09DE"/>
    <w:rsid w:val="00EE1CEB"/>
    <w:rsid w:val="00EE1DAA"/>
    <w:rsid w:val="00EE276E"/>
    <w:rsid w:val="00EE3A86"/>
    <w:rsid w:val="00EE3C05"/>
    <w:rsid w:val="00EE5AB9"/>
    <w:rsid w:val="00EE5E8B"/>
    <w:rsid w:val="00EE5E9A"/>
    <w:rsid w:val="00EE5FA7"/>
    <w:rsid w:val="00EE6051"/>
    <w:rsid w:val="00EE619F"/>
    <w:rsid w:val="00EE79EC"/>
    <w:rsid w:val="00EF0C58"/>
    <w:rsid w:val="00EF2383"/>
    <w:rsid w:val="00EF298C"/>
    <w:rsid w:val="00EF45D4"/>
    <w:rsid w:val="00EF4913"/>
    <w:rsid w:val="00EF6A96"/>
    <w:rsid w:val="00EF6C3D"/>
    <w:rsid w:val="00EF6C69"/>
    <w:rsid w:val="00EF7173"/>
    <w:rsid w:val="00EF7312"/>
    <w:rsid w:val="00EF7FE6"/>
    <w:rsid w:val="00F00C72"/>
    <w:rsid w:val="00F01F99"/>
    <w:rsid w:val="00F02DC3"/>
    <w:rsid w:val="00F037BC"/>
    <w:rsid w:val="00F057DB"/>
    <w:rsid w:val="00F06E92"/>
    <w:rsid w:val="00F07548"/>
    <w:rsid w:val="00F10DD8"/>
    <w:rsid w:val="00F11391"/>
    <w:rsid w:val="00F11CF0"/>
    <w:rsid w:val="00F12682"/>
    <w:rsid w:val="00F13E9B"/>
    <w:rsid w:val="00F14143"/>
    <w:rsid w:val="00F1516F"/>
    <w:rsid w:val="00F15ECA"/>
    <w:rsid w:val="00F161C0"/>
    <w:rsid w:val="00F1626D"/>
    <w:rsid w:val="00F168BE"/>
    <w:rsid w:val="00F22461"/>
    <w:rsid w:val="00F23468"/>
    <w:rsid w:val="00F24228"/>
    <w:rsid w:val="00F2491E"/>
    <w:rsid w:val="00F27362"/>
    <w:rsid w:val="00F32747"/>
    <w:rsid w:val="00F327BD"/>
    <w:rsid w:val="00F33596"/>
    <w:rsid w:val="00F33877"/>
    <w:rsid w:val="00F34080"/>
    <w:rsid w:val="00F34D06"/>
    <w:rsid w:val="00F35790"/>
    <w:rsid w:val="00F37252"/>
    <w:rsid w:val="00F37C50"/>
    <w:rsid w:val="00F40BBA"/>
    <w:rsid w:val="00F41928"/>
    <w:rsid w:val="00F41D41"/>
    <w:rsid w:val="00F41EF1"/>
    <w:rsid w:val="00F43068"/>
    <w:rsid w:val="00F43A39"/>
    <w:rsid w:val="00F469F2"/>
    <w:rsid w:val="00F4778D"/>
    <w:rsid w:val="00F504DB"/>
    <w:rsid w:val="00F50B22"/>
    <w:rsid w:val="00F51130"/>
    <w:rsid w:val="00F51D7A"/>
    <w:rsid w:val="00F522B0"/>
    <w:rsid w:val="00F52433"/>
    <w:rsid w:val="00F534FD"/>
    <w:rsid w:val="00F54222"/>
    <w:rsid w:val="00F54EB8"/>
    <w:rsid w:val="00F56068"/>
    <w:rsid w:val="00F5684D"/>
    <w:rsid w:val="00F56B46"/>
    <w:rsid w:val="00F56D17"/>
    <w:rsid w:val="00F57FAE"/>
    <w:rsid w:val="00F605A3"/>
    <w:rsid w:val="00F61486"/>
    <w:rsid w:val="00F616B3"/>
    <w:rsid w:val="00F64A29"/>
    <w:rsid w:val="00F64DB9"/>
    <w:rsid w:val="00F705BD"/>
    <w:rsid w:val="00F707F1"/>
    <w:rsid w:val="00F722AD"/>
    <w:rsid w:val="00F72C97"/>
    <w:rsid w:val="00F735C1"/>
    <w:rsid w:val="00F737DC"/>
    <w:rsid w:val="00F74FD7"/>
    <w:rsid w:val="00F750F4"/>
    <w:rsid w:val="00F76ACC"/>
    <w:rsid w:val="00F77977"/>
    <w:rsid w:val="00F811CB"/>
    <w:rsid w:val="00F81531"/>
    <w:rsid w:val="00F81C57"/>
    <w:rsid w:val="00F82357"/>
    <w:rsid w:val="00F8243C"/>
    <w:rsid w:val="00F82AAE"/>
    <w:rsid w:val="00F839DB"/>
    <w:rsid w:val="00F84EB1"/>
    <w:rsid w:val="00F85338"/>
    <w:rsid w:val="00F858B7"/>
    <w:rsid w:val="00F86D34"/>
    <w:rsid w:val="00F8712A"/>
    <w:rsid w:val="00F90CA7"/>
    <w:rsid w:val="00F9157F"/>
    <w:rsid w:val="00F921C7"/>
    <w:rsid w:val="00F92A58"/>
    <w:rsid w:val="00F93CC3"/>
    <w:rsid w:val="00F95026"/>
    <w:rsid w:val="00F958AD"/>
    <w:rsid w:val="00F96329"/>
    <w:rsid w:val="00FA102F"/>
    <w:rsid w:val="00FA158B"/>
    <w:rsid w:val="00FA204C"/>
    <w:rsid w:val="00FA21A3"/>
    <w:rsid w:val="00FA3066"/>
    <w:rsid w:val="00FA3AD0"/>
    <w:rsid w:val="00FA4143"/>
    <w:rsid w:val="00FA54A3"/>
    <w:rsid w:val="00FA6021"/>
    <w:rsid w:val="00FA6579"/>
    <w:rsid w:val="00FA6B6C"/>
    <w:rsid w:val="00FB0379"/>
    <w:rsid w:val="00FB17AA"/>
    <w:rsid w:val="00FB3E9E"/>
    <w:rsid w:val="00FB4C85"/>
    <w:rsid w:val="00FB6810"/>
    <w:rsid w:val="00FB6B13"/>
    <w:rsid w:val="00FB71D3"/>
    <w:rsid w:val="00FB7D4C"/>
    <w:rsid w:val="00FC02A0"/>
    <w:rsid w:val="00FC1432"/>
    <w:rsid w:val="00FC1F27"/>
    <w:rsid w:val="00FC2F18"/>
    <w:rsid w:val="00FC3EC3"/>
    <w:rsid w:val="00FC408F"/>
    <w:rsid w:val="00FC42D4"/>
    <w:rsid w:val="00FC44FE"/>
    <w:rsid w:val="00FC4D7E"/>
    <w:rsid w:val="00FC6062"/>
    <w:rsid w:val="00FC6CCA"/>
    <w:rsid w:val="00FC6EE0"/>
    <w:rsid w:val="00FC6F0D"/>
    <w:rsid w:val="00FC7442"/>
    <w:rsid w:val="00FD0062"/>
    <w:rsid w:val="00FD039B"/>
    <w:rsid w:val="00FD1C8A"/>
    <w:rsid w:val="00FD26F7"/>
    <w:rsid w:val="00FD37E6"/>
    <w:rsid w:val="00FD3DF2"/>
    <w:rsid w:val="00FD50AA"/>
    <w:rsid w:val="00FD5192"/>
    <w:rsid w:val="00FD5449"/>
    <w:rsid w:val="00FD553E"/>
    <w:rsid w:val="00FD664E"/>
    <w:rsid w:val="00FD790A"/>
    <w:rsid w:val="00FD79FE"/>
    <w:rsid w:val="00FE0B24"/>
    <w:rsid w:val="00FE1086"/>
    <w:rsid w:val="00FE3071"/>
    <w:rsid w:val="00FE4056"/>
    <w:rsid w:val="00FE4394"/>
    <w:rsid w:val="00FE4EF5"/>
    <w:rsid w:val="00FE5557"/>
    <w:rsid w:val="00FE6340"/>
    <w:rsid w:val="00FF14C6"/>
    <w:rsid w:val="00FF18D7"/>
    <w:rsid w:val="00FF1DD8"/>
    <w:rsid w:val="00FF2257"/>
    <w:rsid w:val="00FF2FAB"/>
    <w:rsid w:val="00FF47E2"/>
    <w:rsid w:val="00FF5638"/>
    <w:rsid w:val="00FF5BF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aliases w:val="H1,Memo Heading 1,h1"/>
    <w:basedOn w:val="a"/>
    <w:next w:val="a0"/>
    <w:link w:val="1Char"/>
    <w:qFormat/>
    <w:rsid w:val="001171FA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Memo Heading 1 Char,h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a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af1">
    <w:name w:val="Placeholder Text"/>
    <w:basedOn w:val="a1"/>
    <w:uiPriority w:val="99"/>
    <w:semiHidden/>
    <w:rsid w:val="003A24AD"/>
    <w:rPr>
      <w:color w:val="808080"/>
    </w:rPr>
  </w:style>
  <w:style w:type="paragraph" w:styleId="af2">
    <w:name w:val="Title"/>
    <w:basedOn w:val="a"/>
    <w:next w:val="a"/>
    <w:link w:val="Char7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1"/>
    <w:link w:val="af2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3">
    <w:name w:val="Hyperlink"/>
    <w:uiPriority w:val="99"/>
    <w:unhideWhenUsed/>
    <w:rsid w:val="00166A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62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9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8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5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9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3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law.go.kr/admRulLsInfoP.do?chrClsCd=010202&amp;admRulSeq=210000019697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aw.go.kr/admRulLsInfoP.do?admRulSeq=2100000196974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7FA6A-08ED-4B48-A9B8-12ABC5194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1565</TotalTime>
  <Pages>3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장재혁/책임연구원/MC RF신기술Task(jh1.jang@lge.com)</dc:creator>
  <cp:keywords/>
  <cp:lastModifiedBy>장재혁/책임연구원/MC RF신기술Task(jh1.jang@lge.com)</cp:lastModifiedBy>
  <cp:revision>75</cp:revision>
  <cp:lastPrinted>2019-11-07T04:16:00Z</cp:lastPrinted>
  <dcterms:created xsi:type="dcterms:W3CDTF">2021-10-22T04:00:00Z</dcterms:created>
  <dcterms:modified xsi:type="dcterms:W3CDTF">2022-01-10T10:29:00Z</dcterms:modified>
</cp:coreProperties>
</file>